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FEA25">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宋体" w:cs="Times New Roman"/>
          <w:b/>
          <w:bCs/>
          <w:color w:val="auto"/>
          <w:sz w:val="44"/>
          <w:szCs w:val="44"/>
          <w:lang w:val="en-US" w:eastAsia="zh-CN"/>
        </w:rPr>
      </w:pPr>
    </w:p>
    <w:p w14:paraId="3D238270">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cs="Times New Roman" w:eastAsiaTheme="majorEastAsia"/>
          <w:b/>
          <w:bCs/>
          <w:color w:val="auto"/>
          <w:sz w:val="44"/>
          <w:szCs w:val="44"/>
        </w:rPr>
      </w:pPr>
      <w:r>
        <w:rPr>
          <w:rFonts w:hint="default" w:ascii="Times New Roman" w:hAnsi="Times New Roman" w:cs="Times New Roman" w:eastAsiaTheme="majorEastAsia"/>
          <w:b/>
          <w:bCs/>
          <w:color w:val="auto"/>
          <w:sz w:val="44"/>
          <w:szCs w:val="44"/>
          <w:lang w:val="en-US" w:eastAsia="zh-CN"/>
        </w:rPr>
        <w:t>202</w:t>
      </w:r>
      <w:r>
        <w:rPr>
          <w:rFonts w:hint="eastAsia" w:ascii="Times New Roman" w:hAnsi="Times New Roman" w:cs="Times New Roman" w:eastAsiaTheme="majorEastAsia"/>
          <w:b/>
          <w:bCs/>
          <w:color w:val="auto"/>
          <w:sz w:val="44"/>
          <w:szCs w:val="44"/>
          <w:lang w:val="en-US" w:eastAsia="zh-CN"/>
        </w:rPr>
        <w:t>5</w:t>
      </w:r>
      <w:r>
        <w:rPr>
          <w:rFonts w:hint="default" w:ascii="Times New Roman" w:hAnsi="Times New Roman" w:cs="Times New Roman" w:eastAsiaTheme="majorEastAsia"/>
          <w:b/>
          <w:bCs/>
          <w:color w:val="auto"/>
          <w:sz w:val="44"/>
          <w:szCs w:val="44"/>
        </w:rPr>
        <w:t>年度</w:t>
      </w:r>
      <w:r>
        <w:rPr>
          <w:rFonts w:hint="default" w:ascii="Times New Roman" w:hAnsi="Times New Roman" w:cs="Times New Roman" w:eastAsiaTheme="majorEastAsia"/>
          <w:b/>
          <w:bCs/>
          <w:color w:val="auto"/>
          <w:sz w:val="44"/>
          <w:szCs w:val="44"/>
          <w:lang w:eastAsia="zh-CN"/>
        </w:rPr>
        <w:t>领导班子工作总结</w:t>
      </w:r>
      <w:r>
        <w:rPr>
          <w:rFonts w:hint="default" w:ascii="Times New Roman" w:hAnsi="Times New Roman" w:cs="Times New Roman" w:eastAsiaTheme="majorEastAsia"/>
          <w:b/>
          <w:bCs/>
          <w:color w:val="auto"/>
          <w:sz w:val="44"/>
          <w:szCs w:val="44"/>
        </w:rPr>
        <w:t>报告</w:t>
      </w:r>
    </w:p>
    <w:p w14:paraId="2EE52D2C">
      <w:pPr>
        <w:pageBreakBefore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b w:val="0"/>
          <w:bCs w:val="0"/>
          <w:color w:val="auto"/>
          <w:sz w:val="32"/>
          <w:szCs w:val="32"/>
        </w:rPr>
      </w:pPr>
    </w:p>
    <w:p w14:paraId="3B87F31E">
      <w:pPr>
        <w:pageBreakBefore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楷体" w:cs="Times New Roman"/>
          <w:b w:val="0"/>
          <w:bCs w:val="0"/>
          <w:color w:val="auto"/>
          <w:sz w:val="32"/>
          <w:szCs w:val="32"/>
          <w:lang w:val="en-US" w:eastAsia="zh-Hans"/>
        </w:rPr>
      </w:pPr>
      <w:r>
        <w:rPr>
          <w:rFonts w:hint="default" w:ascii="Times New Roman" w:hAnsi="Times New Roman" w:eastAsia="楷体" w:cs="Times New Roman"/>
          <w:b w:val="0"/>
          <w:bCs w:val="0"/>
          <w:color w:val="auto"/>
          <w:sz w:val="32"/>
          <w:szCs w:val="32"/>
          <w:lang w:val="en-US" w:eastAsia="zh-Hans"/>
        </w:rPr>
        <w:t>运城学院附属中学</w:t>
      </w:r>
    </w:p>
    <w:p w14:paraId="583DB506">
      <w:pPr>
        <w:pageBreakBefore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 w:cs="Times New Roman"/>
          <w:b w:val="0"/>
          <w:bCs w:val="0"/>
          <w:color w:val="auto"/>
          <w:sz w:val="32"/>
          <w:szCs w:val="32"/>
        </w:rPr>
      </w:pPr>
    </w:p>
    <w:p w14:paraId="1F2C6E9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Hans"/>
        </w:rPr>
        <w:t>202</w:t>
      </w:r>
      <w:r>
        <w:rPr>
          <w:rFonts w:hint="eastAsia"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lang w:val="en-US" w:eastAsia="zh-Hans"/>
        </w:rPr>
        <w:t>年，</w:t>
      </w:r>
      <w:r>
        <w:rPr>
          <w:rFonts w:hint="default" w:ascii="Times New Roman" w:hAnsi="Times New Roman" w:eastAsia="仿宋" w:cs="Times New Roman"/>
          <w:b w:val="0"/>
          <w:bCs w:val="0"/>
          <w:color w:val="auto"/>
          <w:sz w:val="32"/>
          <w:szCs w:val="32"/>
          <w:lang w:val="en-US" w:eastAsia="zh-CN"/>
        </w:rPr>
        <w:t>附属中学</w:t>
      </w:r>
      <w:r>
        <w:rPr>
          <w:rFonts w:hint="eastAsia" w:ascii="Times New Roman" w:hAnsi="Times New Roman" w:eastAsia="仿宋" w:cs="Times New Roman"/>
          <w:b w:val="0"/>
          <w:bCs w:val="0"/>
          <w:color w:val="auto"/>
          <w:sz w:val="32"/>
          <w:szCs w:val="32"/>
          <w:lang w:val="en-US" w:eastAsia="zh-CN"/>
        </w:rPr>
        <w:t>党总支</w:t>
      </w:r>
      <w:r>
        <w:rPr>
          <w:rFonts w:hint="default" w:ascii="Times New Roman" w:hAnsi="Times New Roman" w:eastAsia="仿宋" w:cs="Times New Roman"/>
          <w:b w:val="0"/>
          <w:bCs w:val="0"/>
          <w:color w:val="auto"/>
          <w:sz w:val="32"/>
          <w:szCs w:val="32"/>
          <w:lang w:val="en-US" w:eastAsia="zh-CN"/>
        </w:rPr>
        <w:t>坚持以习近平新时代中国特色社会主义思想为指导，全面落实立德树人根本任务，以党建引领学校事业高质量发展，在思想建设、能力提升、实绩突破、廉政作风建设等方面取得扎实成效。现将全年工作情况总结如下：</w:t>
      </w:r>
    </w:p>
    <w:p w14:paraId="0A8F3D3E">
      <w:pPr>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一、政治思想建设</w:t>
      </w:r>
    </w:p>
    <w:p w14:paraId="0ABEA930">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Hans"/>
        </w:rPr>
        <w:t>深学细悟全会精神，凝聚发展共识。班子带头落实“第一议题”制度，把学习贯彻党的二十届四中全会精神作为核心政治任务。制定系统学习方案，通过</w:t>
      </w:r>
      <w:r>
        <w:rPr>
          <w:rFonts w:hint="eastAsia" w:ascii="仿宋" w:hAnsi="仿宋" w:eastAsia="仿宋" w:cs="仿宋"/>
          <w:b w:val="0"/>
          <w:bCs w:val="0"/>
          <w:color w:val="auto"/>
          <w:sz w:val="32"/>
          <w:szCs w:val="32"/>
          <w:lang w:val="en-US" w:eastAsia="zh-CN"/>
        </w:rPr>
        <w:t>党总支</w:t>
      </w:r>
      <w:r>
        <w:rPr>
          <w:rFonts w:hint="eastAsia" w:ascii="仿宋" w:hAnsi="仿宋" w:eastAsia="仿宋" w:cs="仿宋"/>
          <w:b w:val="0"/>
          <w:bCs w:val="0"/>
          <w:color w:val="auto"/>
          <w:sz w:val="32"/>
          <w:szCs w:val="32"/>
          <w:lang w:val="en-US" w:eastAsia="zh-Hans"/>
        </w:rPr>
        <w:t>理论学习中心组学习、专题研讨等形式，分层分类组织班子成员、党员教师开展学习。全年组织中心组学习</w:t>
      </w:r>
      <w:r>
        <w:rPr>
          <w:rFonts w:hint="eastAsia" w:ascii="仿宋" w:hAnsi="仿宋" w:eastAsia="仿宋" w:cs="仿宋"/>
          <w:b w:val="0"/>
          <w:bCs w:val="0"/>
          <w:color w:val="auto"/>
          <w:sz w:val="32"/>
          <w:szCs w:val="32"/>
          <w:lang w:val="en-US" w:eastAsia="zh-CN"/>
        </w:rPr>
        <w:t>12</w:t>
      </w:r>
      <w:r>
        <w:rPr>
          <w:rFonts w:hint="eastAsia" w:ascii="仿宋" w:hAnsi="仿宋" w:eastAsia="仿宋" w:cs="仿宋"/>
          <w:b w:val="0"/>
          <w:bCs w:val="0"/>
          <w:color w:val="auto"/>
          <w:sz w:val="32"/>
          <w:szCs w:val="32"/>
          <w:lang w:val="en-US" w:eastAsia="zh-Hans"/>
        </w:rPr>
        <w:t>次、专题研讨</w:t>
      </w:r>
      <w:r>
        <w:rPr>
          <w:rFonts w:hint="eastAsia" w:ascii="仿宋" w:hAnsi="仿宋" w:eastAsia="仿宋" w:cs="仿宋"/>
          <w:b w:val="0"/>
          <w:bCs w:val="0"/>
          <w:color w:val="auto"/>
          <w:sz w:val="32"/>
          <w:szCs w:val="32"/>
          <w:lang w:val="en-US" w:eastAsia="zh-CN"/>
        </w:rPr>
        <w:t>4次。按时参加学校组织的运城学院2025年度领导干部推动高质量发展暨履职能力提升专题培训班学习，</w:t>
      </w:r>
      <w:r>
        <w:rPr>
          <w:rFonts w:hint="eastAsia" w:ascii="仿宋" w:hAnsi="仿宋" w:eastAsia="仿宋" w:cs="仿宋"/>
          <w:b w:val="0"/>
          <w:bCs w:val="0"/>
          <w:color w:val="auto"/>
          <w:sz w:val="32"/>
          <w:szCs w:val="32"/>
          <w:lang w:val="en-US" w:eastAsia="zh-Hans"/>
        </w:rPr>
        <w:t>撰写心得体会，</w:t>
      </w:r>
      <w:r>
        <w:rPr>
          <w:rFonts w:hint="eastAsia" w:ascii="仿宋" w:hAnsi="仿宋" w:eastAsia="仿宋" w:cs="仿宋"/>
          <w:b w:val="0"/>
          <w:bCs w:val="0"/>
          <w:color w:val="auto"/>
          <w:sz w:val="32"/>
          <w:szCs w:val="32"/>
          <w:lang w:val="en-US" w:eastAsia="zh-CN"/>
        </w:rPr>
        <w:t>切实</w:t>
      </w:r>
      <w:r>
        <w:rPr>
          <w:rFonts w:hint="eastAsia" w:ascii="仿宋" w:hAnsi="仿宋" w:eastAsia="仿宋" w:cs="仿宋"/>
          <w:b w:val="0"/>
          <w:bCs w:val="0"/>
          <w:color w:val="auto"/>
          <w:sz w:val="32"/>
          <w:szCs w:val="32"/>
          <w:lang w:val="en-US" w:eastAsia="zh-Hans"/>
        </w:rPr>
        <w:t>将学习成果转化为推动学校改革发展的具体举措。</w:t>
      </w:r>
    </w:p>
    <w:p w14:paraId="5FE2C11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 w:hAnsi="仿宋" w:eastAsia="仿宋" w:cs="仿宋"/>
          <w:b w:val="0"/>
          <w:bCs w:val="0"/>
          <w:color w:val="auto"/>
          <w:kern w:val="2"/>
          <w:sz w:val="32"/>
          <w:szCs w:val="32"/>
          <w:lang w:val="en-US" w:eastAsia="zh-Hans" w:bidi="ar-SA"/>
        </w:rPr>
      </w:pPr>
      <w:r>
        <w:rPr>
          <w:rFonts w:hint="default" w:ascii="仿宋" w:hAnsi="仿宋" w:eastAsia="仿宋" w:cs="仿宋"/>
          <w:b w:val="0"/>
          <w:bCs w:val="0"/>
          <w:color w:val="auto"/>
          <w:kern w:val="2"/>
          <w:sz w:val="32"/>
          <w:szCs w:val="32"/>
          <w:lang w:val="en-US" w:eastAsia="zh-Hans" w:bidi="ar-SA"/>
        </w:rPr>
        <w:t>严守中央八项规定，强化纪律意识。开展</w:t>
      </w:r>
      <w:r>
        <w:rPr>
          <w:rFonts w:hint="eastAsia" w:ascii="仿宋" w:hAnsi="仿宋" w:eastAsia="仿宋" w:cs="仿宋"/>
          <w:b w:val="0"/>
          <w:bCs w:val="0"/>
          <w:color w:val="auto"/>
          <w:kern w:val="2"/>
          <w:sz w:val="32"/>
          <w:szCs w:val="32"/>
          <w:lang w:val="en-US" w:eastAsia="zh-CN" w:bidi="ar-SA"/>
        </w:rPr>
        <w:t>深入贯彻</w:t>
      </w:r>
      <w:r>
        <w:rPr>
          <w:rFonts w:hint="default" w:ascii="仿宋" w:hAnsi="仿宋" w:eastAsia="仿宋" w:cs="仿宋"/>
          <w:b w:val="0"/>
          <w:bCs w:val="0"/>
          <w:color w:val="auto"/>
          <w:kern w:val="2"/>
          <w:sz w:val="32"/>
          <w:szCs w:val="32"/>
          <w:lang w:val="en-US" w:eastAsia="zh-Hans" w:bidi="ar-SA"/>
        </w:rPr>
        <w:t>中央八项规定精神学习教育，将其纳入</w:t>
      </w:r>
      <w:r>
        <w:rPr>
          <w:rFonts w:hint="eastAsia" w:ascii="仿宋" w:hAnsi="仿宋" w:eastAsia="仿宋" w:cs="仿宋"/>
          <w:b w:val="0"/>
          <w:bCs w:val="0"/>
          <w:color w:val="auto"/>
          <w:kern w:val="2"/>
          <w:sz w:val="32"/>
          <w:szCs w:val="32"/>
          <w:lang w:val="en-US" w:eastAsia="zh-CN" w:bidi="ar-SA"/>
        </w:rPr>
        <w:t>班子</w:t>
      </w:r>
      <w:r>
        <w:rPr>
          <w:rFonts w:hint="default" w:ascii="仿宋" w:hAnsi="仿宋" w:eastAsia="仿宋" w:cs="仿宋"/>
          <w:b w:val="0"/>
          <w:bCs w:val="0"/>
          <w:color w:val="auto"/>
          <w:kern w:val="2"/>
          <w:sz w:val="32"/>
          <w:szCs w:val="32"/>
          <w:lang w:val="en-US" w:eastAsia="zh-Hans" w:bidi="ar-SA"/>
        </w:rPr>
        <w:t>教育培训必修内容。班子成员带头自查自纠，坚决抵制形式主义、官僚主义，严控会议数量和文件篇幅，精简各类评比表彰活动，切实为基层减负。</w:t>
      </w:r>
      <w:r>
        <w:rPr>
          <w:rFonts w:hint="eastAsia" w:ascii="仿宋" w:hAnsi="仿宋" w:eastAsia="仿宋" w:cs="仿宋"/>
          <w:b w:val="0"/>
          <w:bCs w:val="0"/>
          <w:color w:val="auto"/>
          <w:kern w:val="2"/>
          <w:sz w:val="32"/>
          <w:szCs w:val="32"/>
          <w:lang w:val="en-US" w:eastAsia="zh-Hans" w:bidi="ar-SA"/>
        </w:rPr>
        <w:t>紧盯元旦</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春节、五一</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端午、中秋</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国庆等重要节点，及时发布廉洁提醒，重申纪律要求。</w:t>
      </w:r>
      <w:r>
        <w:rPr>
          <w:rFonts w:hint="default" w:ascii="仿宋" w:hAnsi="仿宋" w:eastAsia="仿宋" w:cs="仿宋"/>
          <w:b w:val="0"/>
          <w:bCs w:val="0"/>
          <w:color w:val="auto"/>
          <w:kern w:val="2"/>
          <w:sz w:val="32"/>
          <w:szCs w:val="32"/>
          <w:lang w:val="en-US" w:eastAsia="zh-Hans" w:bidi="ar-SA"/>
        </w:rPr>
        <w:t>以优良作风带动校风教风持续向好。</w:t>
      </w:r>
    </w:p>
    <w:p w14:paraId="439D996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 w:hAnsi="仿宋" w:eastAsia="仿宋" w:cs="仿宋"/>
          <w:b w:val="0"/>
          <w:bCs w:val="0"/>
          <w:color w:val="auto"/>
          <w:kern w:val="2"/>
          <w:sz w:val="32"/>
          <w:szCs w:val="32"/>
          <w:lang w:val="en-US" w:eastAsia="zh-Hans" w:bidi="ar-SA"/>
        </w:rPr>
      </w:pPr>
      <w:r>
        <w:rPr>
          <w:rFonts w:hint="eastAsia" w:ascii="仿宋" w:hAnsi="仿宋" w:eastAsia="仿宋" w:cs="仿宋"/>
          <w:b w:val="0"/>
          <w:bCs w:val="0"/>
          <w:color w:val="auto"/>
          <w:kern w:val="2"/>
          <w:sz w:val="32"/>
          <w:szCs w:val="32"/>
          <w:lang w:val="en-US" w:eastAsia="zh-Hans" w:bidi="ar-SA"/>
        </w:rPr>
        <w:t>抓实政治监督整改，提升治理效能。高度重视专项督查等反馈意见的整改工作，将其作为检验政治担当、提升工作水平的契机。对反馈的</w:t>
      </w:r>
      <w:r>
        <w:rPr>
          <w:rFonts w:hint="eastAsia" w:ascii="仿宋" w:hAnsi="仿宋" w:eastAsia="仿宋" w:cs="仿宋"/>
          <w:b w:val="0"/>
          <w:bCs w:val="0"/>
          <w:color w:val="auto"/>
          <w:kern w:val="2"/>
          <w:sz w:val="32"/>
          <w:szCs w:val="32"/>
          <w:lang w:val="en-US" w:eastAsia="zh-CN" w:bidi="ar-SA"/>
        </w:rPr>
        <w:t>21</w:t>
      </w:r>
      <w:r>
        <w:rPr>
          <w:rFonts w:hint="eastAsia" w:ascii="仿宋" w:hAnsi="仿宋" w:eastAsia="仿宋" w:cs="仿宋"/>
          <w:b w:val="0"/>
          <w:bCs w:val="0"/>
          <w:color w:val="auto"/>
          <w:kern w:val="2"/>
          <w:sz w:val="32"/>
          <w:szCs w:val="32"/>
          <w:lang w:val="en-US" w:eastAsia="zh-Hans" w:bidi="ar-SA"/>
        </w:rPr>
        <w:t>项问题，制定详细整改方案，建立问题清单、任务清单、责任清单，实行台账管理、销号落实。政治监督的严肃性和权威性得到有效维护。</w:t>
      </w:r>
    </w:p>
    <w:p w14:paraId="68249BC4">
      <w:pPr>
        <w:keepNext w:val="0"/>
        <w:keepLines w:val="0"/>
        <w:pageBreakBefore w:val="0"/>
        <w:widowControl/>
        <w:suppressLineNumbers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Hans"/>
        </w:rPr>
      </w:pPr>
      <w:r>
        <w:rPr>
          <w:rFonts w:hint="default" w:ascii="Times New Roman" w:hAnsi="Times New Roman" w:eastAsia="黑体" w:cs="Times New Roman"/>
          <w:b w:val="0"/>
          <w:bCs w:val="0"/>
          <w:color w:val="auto"/>
          <w:sz w:val="32"/>
          <w:szCs w:val="32"/>
          <w:lang w:val="en-US" w:eastAsia="zh-Hans"/>
        </w:rPr>
        <w:t>二</w:t>
      </w:r>
      <w:r>
        <w:rPr>
          <w:rFonts w:hint="default" w:ascii="Times New Roman" w:hAnsi="Times New Roman" w:eastAsia="黑体" w:cs="Times New Roman"/>
          <w:b w:val="0"/>
          <w:bCs w:val="0"/>
          <w:color w:val="auto"/>
          <w:sz w:val="32"/>
          <w:szCs w:val="32"/>
          <w:lang w:eastAsia="zh-Hans"/>
        </w:rPr>
        <w:t>、</w:t>
      </w:r>
      <w:r>
        <w:rPr>
          <w:rFonts w:hint="default" w:ascii="Times New Roman" w:hAnsi="Times New Roman" w:eastAsia="黑体" w:cs="Times New Roman"/>
          <w:b w:val="0"/>
          <w:bCs w:val="0"/>
          <w:color w:val="auto"/>
          <w:sz w:val="32"/>
          <w:szCs w:val="32"/>
          <w:lang w:val="en-US" w:eastAsia="zh-Hans"/>
        </w:rPr>
        <w:t>领导能力</w:t>
      </w:r>
    </w:p>
    <w:p w14:paraId="13F323D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 w:hAnsi="仿宋" w:eastAsia="仿宋" w:cs="仿宋"/>
          <w:b w:val="0"/>
          <w:bCs w:val="0"/>
          <w:color w:val="auto"/>
          <w:kern w:val="2"/>
          <w:sz w:val="32"/>
          <w:szCs w:val="32"/>
          <w:lang w:val="en-US" w:eastAsia="zh-Hans" w:bidi="ar-SA"/>
        </w:rPr>
      </w:pPr>
      <w:r>
        <w:rPr>
          <w:rFonts w:hint="eastAsia" w:ascii="仿宋" w:hAnsi="仿宋" w:eastAsia="仿宋" w:cs="仿宋"/>
          <w:b w:val="0"/>
          <w:bCs w:val="0"/>
          <w:color w:val="auto"/>
          <w:kern w:val="2"/>
          <w:sz w:val="32"/>
          <w:szCs w:val="32"/>
          <w:lang w:val="en-US" w:eastAsia="zh-CN" w:bidi="ar-SA"/>
        </w:rPr>
        <w:t>一是</w:t>
      </w:r>
      <w:r>
        <w:rPr>
          <w:rFonts w:hint="eastAsia" w:ascii="仿宋" w:hAnsi="仿宋" w:eastAsia="仿宋" w:cs="仿宋"/>
          <w:b w:val="0"/>
          <w:bCs w:val="0"/>
          <w:color w:val="auto"/>
          <w:kern w:val="2"/>
          <w:sz w:val="32"/>
          <w:szCs w:val="32"/>
          <w:lang w:val="en-US" w:eastAsia="zh-Hans" w:bidi="ar-SA"/>
        </w:rPr>
        <w:t>提升政治引领能力</w:t>
      </w:r>
      <w:r>
        <w:rPr>
          <w:rFonts w:hint="eastAsia" w:ascii="仿宋" w:hAnsi="仿宋" w:eastAsia="仿宋" w:cs="仿宋"/>
          <w:b w:val="0"/>
          <w:bCs w:val="0"/>
          <w:color w:val="auto"/>
          <w:kern w:val="2"/>
          <w:sz w:val="32"/>
          <w:szCs w:val="32"/>
          <w:lang w:val="en-US" w:eastAsia="zh-CN" w:bidi="ar-SA"/>
        </w:rPr>
        <w:t>，凝聚办学合力</w:t>
      </w:r>
      <w:r>
        <w:rPr>
          <w:rFonts w:hint="eastAsia" w:ascii="仿宋" w:hAnsi="仿宋" w:eastAsia="仿宋" w:cs="仿宋"/>
          <w:b w:val="0"/>
          <w:bCs w:val="0"/>
          <w:color w:val="auto"/>
          <w:kern w:val="2"/>
          <w:sz w:val="32"/>
          <w:szCs w:val="32"/>
          <w:lang w:val="en-US" w:eastAsia="zh-Hans" w:bidi="ar-SA"/>
        </w:rPr>
        <w:t>。严格执行党</w:t>
      </w:r>
      <w:r>
        <w:rPr>
          <w:rFonts w:hint="eastAsia" w:ascii="仿宋" w:hAnsi="仿宋" w:eastAsia="仿宋" w:cs="仿宋"/>
          <w:b w:val="0"/>
          <w:bCs w:val="0"/>
          <w:color w:val="auto"/>
          <w:kern w:val="2"/>
          <w:sz w:val="32"/>
          <w:szCs w:val="32"/>
          <w:lang w:val="en-US" w:eastAsia="zh-CN" w:bidi="ar-SA"/>
        </w:rPr>
        <w:t>组织</w:t>
      </w:r>
      <w:r>
        <w:rPr>
          <w:rFonts w:hint="eastAsia" w:ascii="仿宋" w:hAnsi="仿宋" w:eastAsia="仿宋" w:cs="仿宋"/>
          <w:b w:val="0"/>
          <w:bCs w:val="0"/>
          <w:color w:val="auto"/>
          <w:kern w:val="2"/>
          <w:sz w:val="32"/>
          <w:szCs w:val="32"/>
          <w:lang w:val="en-US" w:eastAsia="zh-Hans" w:bidi="ar-SA"/>
        </w:rPr>
        <w:t>领导的校长负责制，</w:t>
      </w:r>
      <w:r>
        <w:rPr>
          <w:rFonts w:hint="eastAsia" w:ascii="仿宋" w:hAnsi="仿宋" w:eastAsia="仿宋" w:cs="仿宋"/>
          <w:b w:val="0"/>
          <w:bCs w:val="0"/>
          <w:color w:val="auto"/>
          <w:kern w:val="2"/>
          <w:sz w:val="32"/>
          <w:szCs w:val="32"/>
          <w:lang w:val="en-US" w:eastAsia="zh-CN" w:bidi="ar-SA"/>
        </w:rPr>
        <w:t>持续完善领导班子议事决策机制，修订出台党总支会、校长办公会议事规则及“三重一大”决策制度等。</w:t>
      </w:r>
      <w:r>
        <w:rPr>
          <w:rFonts w:hint="eastAsia" w:ascii="仿宋" w:hAnsi="仿宋" w:eastAsia="仿宋" w:cs="仿宋"/>
          <w:b w:val="0"/>
          <w:bCs w:val="0"/>
          <w:color w:val="auto"/>
          <w:kern w:val="2"/>
          <w:sz w:val="32"/>
          <w:szCs w:val="32"/>
          <w:lang w:val="en-US" w:eastAsia="zh-Hans" w:bidi="ar-SA"/>
        </w:rPr>
        <w:t>凡属学校发展规划、重大改革方案、人事任免、经费使用等“三重一大”事项，全年</w:t>
      </w:r>
      <w:r>
        <w:rPr>
          <w:rFonts w:hint="eastAsia" w:ascii="仿宋" w:hAnsi="仿宋" w:eastAsia="仿宋" w:cs="仿宋"/>
          <w:b w:val="0"/>
          <w:bCs w:val="0"/>
          <w:color w:val="auto"/>
          <w:kern w:val="2"/>
          <w:sz w:val="32"/>
          <w:szCs w:val="32"/>
          <w:lang w:val="en-US" w:eastAsia="zh-CN" w:bidi="ar-SA"/>
        </w:rPr>
        <w:t>共</w:t>
      </w:r>
      <w:r>
        <w:rPr>
          <w:rFonts w:hint="eastAsia" w:ascii="仿宋" w:hAnsi="仿宋" w:eastAsia="仿宋" w:cs="仿宋"/>
          <w:b w:val="0"/>
          <w:bCs w:val="0"/>
          <w:color w:val="auto"/>
          <w:kern w:val="2"/>
          <w:sz w:val="32"/>
          <w:szCs w:val="32"/>
          <w:lang w:val="en-US" w:eastAsia="zh-Hans" w:bidi="ar-SA"/>
        </w:rPr>
        <w:t>召开党总支会议、校长办公会议</w:t>
      </w:r>
      <w:r>
        <w:rPr>
          <w:rFonts w:hint="eastAsia" w:ascii="仿宋" w:hAnsi="仿宋" w:eastAsia="仿宋" w:cs="仿宋"/>
          <w:b w:val="0"/>
          <w:bCs w:val="0"/>
          <w:color w:val="auto"/>
          <w:kern w:val="2"/>
          <w:sz w:val="32"/>
          <w:szCs w:val="32"/>
          <w:lang w:val="en-US" w:eastAsia="zh-CN" w:bidi="ar-SA"/>
        </w:rPr>
        <w:t>34</w:t>
      </w:r>
      <w:r>
        <w:rPr>
          <w:rFonts w:hint="eastAsia" w:ascii="仿宋" w:hAnsi="仿宋" w:eastAsia="仿宋" w:cs="仿宋"/>
          <w:b w:val="0"/>
          <w:bCs w:val="0"/>
          <w:color w:val="auto"/>
          <w:kern w:val="2"/>
          <w:sz w:val="32"/>
          <w:szCs w:val="32"/>
          <w:lang w:val="en-US" w:eastAsia="zh-Hans" w:bidi="ar-SA"/>
        </w:rPr>
        <w:t>次，决策科学化民主化水平不断提高。健全民主决策机制，</w:t>
      </w:r>
      <w:r>
        <w:rPr>
          <w:rFonts w:hint="eastAsia" w:ascii="仿宋" w:hAnsi="仿宋" w:eastAsia="仿宋" w:cs="仿宋"/>
          <w:b w:val="0"/>
          <w:bCs w:val="0"/>
          <w:color w:val="auto"/>
          <w:kern w:val="2"/>
          <w:sz w:val="32"/>
          <w:szCs w:val="32"/>
          <w:lang w:val="en-US" w:eastAsia="zh-CN" w:bidi="ar-SA"/>
        </w:rPr>
        <w:t>每年</w:t>
      </w:r>
      <w:r>
        <w:rPr>
          <w:rFonts w:hint="eastAsia" w:ascii="仿宋" w:hAnsi="仿宋" w:eastAsia="仿宋" w:cs="仿宋"/>
          <w:b w:val="0"/>
          <w:bCs w:val="0"/>
          <w:color w:val="auto"/>
          <w:kern w:val="2"/>
          <w:sz w:val="32"/>
          <w:szCs w:val="32"/>
          <w:lang w:val="en-US" w:eastAsia="zh-Hans" w:bidi="ar-SA"/>
        </w:rPr>
        <w:t>召开教职工大会、</w:t>
      </w:r>
      <w:r>
        <w:rPr>
          <w:rFonts w:hint="eastAsia" w:ascii="仿宋" w:hAnsi="仿宋" w:eastAsia="仿宋" w:cs="仿宋"/>
          <w:b w:val="0"/>
          <w:bCs w:val="0"/>
          <w:color w:val="auto"/>
          <w:kern w:val="2"/>
          <w:sz w:val="32"/>
          <w:szCs w:val="32"/>
          <w:lang w:val="en-US" w:eastAsia="zh-CN" w:bidi="ar-SA"/>
        </w:rPr>
        <w:t>定期召开</w:t>
      </w:r>
      <w:r>
        <w:rPr>
          <w:rFonts w:hint="eastAsia" w:ascii="仿宋" w:hAnsi="仿宋" w:eastAsia="仿宋" w:cs="仿宋"/>
          <w:b w:val="0"/>
          <w:bCs w:val="0"/>
          <w:color w:val="auto"/>
          <w:kern w:val="2"/>
          <w:sz w:val="32"/>
          <w:szCs w:val="32"/>
          <w:lang w:val="en-US" w:eastAsia="zh-Hans" w:bidi="ar-SA"/>
        </w:rPr>
        <w:t>家委会会议，听取教职工、学生、家长和社会各界的意见建议</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加强对学校发展规划、年度工作计划的政治把关，确保各项工作符合党和国家要求、契合学校发展实际。</w:t>
      </w:r>
    </w:p>
    <w:p w14:paraId="555A3C2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二是</w:t>
      </w:r>
      <w:r>
        <w:rPr>
          <w:rFonts w:hint="eastAsia" w:ascii="仿宋" w:hAnsi="仿宋" w:eastAsia="仿宋" w:cs="仿宋"/>
          <w:b w:val="0"/>
          <w:bCs w:val="0"/>
          <w:color w:val="auto"/>
          <w:kern w:val="2"/>
          <w:sz w:val="32"/>
          <w:szCs w:val="32"/>
          <w:lang w:val="en-US" w:eastAsia="zh-Hans" w:bidi="ar-SA"/>
        </w:rPr>
        <w:t>提升改革攻坚能力，破解发展难题。面对“三新”改革带来的挑战，面对教育高质量发展的新要求，班子成员带头深入教学一线调研，聚焦“双减”政策落实、新课程改革等重点难点问题</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牵头推进课堂教学改革、评价机制创新。建立校本教研制度，打造高效课堂。深化综合改革</w:t>
      </w:r>
      <w:r>
        <w:rPr>
          <w:rFonts w:hint="eastAsia" w:ascii="仿宋" w:hAnsi="仿宋" w:eastAsia="仿宋" w:cs="仿宋"/>
          <w:b w:val="0"/>
          <w:bCs w:val="0"/>
          <w:color w:val="auto"/>
          <w:kern w:val="2"/>
          <w:sz w:val="32"/>
          <w:szCs w:val="32"/>
          <w:lang w:val="en-US" w:eastAsia="zh-CN" w:bidi="ar-SA"/>
        </w:rPr>
        <w:t>，修订</w:t>
      </w:r>
      <w:r>
        <w:rPr>
          <w:rFonts w:hint="eastAsia" w:ascii="仿宋" w:hAnsi="仿宋" w:eastAsia="仿宋" w:cs="仿宋"/>
          <w:b w:val="0"/>
          <w:bCs w:val="0"/>
          <w:color w:val="auto"/>
          <w:kern w:val="2"/>
          <w:sz w:val="32"/>
          <w:szCs w:val="32"/>
          <w:lang w:val="en-US" w:eastAsia="zh-Hans" w:bidi="ar-SA"/>
        </w:rPr>
        <w:t>职称评审、绩效奖励等</w:t>
      </w:r>
      <w:r>
        <w:rPr>
          <w:rFonts w:hint="eastAsia" w:ascii="仿宋" w:hAnsi="仿宋" w:eastAsia="仿宋" w:cs="仿宋"/>
          <w:b w:val="0"/>
          <w:bCs w:val="0"/>
          <w:color w:val="auto"/>
          <w:kern w:val="2"/>
          <w:sz w:val="32"/>
          <w:szCs w:val="32"/>
          <w:lang w:val="en-US" w:eastAsia="zh-CN" w:bidi="ar-SA"/>
        </w:rPr>
        <w:t>6</w:t>
      </w:r>
      <w:r>
        <w:rPr>
          <w:rFonts w:hint="eastAsia" w:ascii="仿宋" w:hAnsi="仿宋" w:eastAsia="仿宋" w:cs="仿宋"/>
          <w:b w:val="0"/>
          <w:bCs w:val="0"/>
          <w:color w:val="auto"/>
          <w:kern w:val="2"/>
          <w:sz w:val="32"/>
          <w:szCs w:val="32"/>
          <w:lang w:val="en-US" w:eastAsia="zh-Hans" w:bidi="ar-SA"/>
        </w:rPr>
        <w:t>项制度，</w:t>
      </w:r>
      <w:r>
        <w:rPr>
          <w:rFonts w:hint="eastAsia" w:ascii="仿宋" w:hAnsi="仿宋" w:eastAsia="仿宋" w:cs="仿宋"/>
          <w:b w:val="0"/>
          <w:bCs w:val="0"/>
          <w:color w:val="auto"/>
          <w:kern w:val="2"/>
          <w:sz w:val="32"/>
          <w:szCs w:val="32"/>
          <w:lang w:val="en-US" w:eastAsia="zh-CN" w:bidi="ar-SA"/>
        </w:rPr>
        <w:t>不断</w:t>
      </w:r>
      <w:r>
        <w:rPr>
          <w:rFonts w:hint="eastAsia" w:ascii="仿宋" w:hAnsi="仿宋" w:eastAsia="仿宋" w:cs="仿宋"/>
          <w:b w:val="0"/>
          <w:bCs w:val="0"/>
          <w:color w:val="auto"/>
          <w:kern w:val="2"/>
          <w:sz w:val="32"/>
          <w:szCs w:val="32"/>
          <w:lang w:val="en-US" w:eastAsia="zh-Hans" w:bidi="ar-SA"/>
        </w:rPr>
        <w:t>优化内部治理</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构建“德智体美劳”五育并举的学生评价体系，破除“唯分数、唯升学”的片面评价导向</w:t>
      </w:r>
      <w:r>
        <w:rPr>
          <w:rFonts w:hint="eastAsia" w:ascii="仿宋" w:hAnsi="仿宋" w:eastAsia="仿宋" w:cs="仿宋"/>
          <w:b w:val="0"/>
          <w:bCs w:val="0"/>
          <w:color w:val="auto"/>
          <w:kern w:val="2"/>
          <w:sz w:val="32"/>
          <w:szCs w:val="32"/>
          <w:lang w:val="en-US" w:eastAsia="zh-CN" w:bidi="ar-SA"/>
        </w:rPr>
        <w:t>。</w:t>
      </w:r>
    </w:p>
    <w:p w14:paraId="5BBAF4D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default" w:ascii="仿宋" w:hAnsi="仿宋" w:eastAsia="仿宋" w:cs="仿宋"/>
          <w:b w:val="0"/>
          <w:bCs w:val="0"/>
          <w:color w:val="auto"/>
          <w:kern w:val="2"/>
          <w:sz w:val="32"/>
          <w:szCs w:val="32"/>
          <w:lang w:val="en-US" w:eastAsia="zh-Hans" w:bidi="ar-SA"/>
        </w:rPr>
      </w:pPr>
      <w:r>
        <w:rPr>
          <w:rFonts w:hint="eastAsia" w:ascii="仿宋" w:hAnsi="仿宋" w:eastAsia="仿宋" w:cs="仿宋"/>
          <w:b w:val="0"/>
          <w:bCs w:val="0"/>
          <w:color w:val="auto"/>
          <w:kern w:val="2"/>
          <w:sz w:val="32"/>
          <w:szCs w:val="32"/>
          <w:lang w:val="en-US" w:eastAsia="zh-CN" w:bidi="ar-SA"/>
        </w:rPr>
        <w:t>三是</w:t>
      </w:r>
      <w:r>
        <w:rPr>
          <w:rFonts w:hint="eastAsia" w:ascii="仿宋" w:hAnsi="仿宋" w:eastAsia="仿宋" w:cs="仿宋"/>
          <w:b w:val="0"/>
          <w:bCs w:val="0"/>
          <w:color w:val="auto"/>
          <w:kern w:val="2"/>
          <w:sz w:val="32"/>
          <w:szCs w:val="32"/>
          <w:lang w:val="en-US" w:eastAsia="zh-Hans" w:bidi="ar-SA"/>
        </w:rPr>
        <w:t>提升风险防控能力，筑牢安全防线。增强忧患意识，树立底线思维。健全校园安全稳定风险研判、评估、防控协同机制，定期排查整治安全隐患。组织开展消防演练、防震减灾演练等应急演练</w:t>
      </w:r>
      <w:r>
        <w:rPr>
          <w:rFonts w:hint="eastAsia" w:ascii="仿宋" w:hAnsi="仿宋" w:eastAsia="仿宋" w:cs="仿宋"/>
          <w:b w:val="0"/>
          <w:bCs w:val="0"/>
          <w:color w:val="auto"/>
          <w:kern w:val="2"/>
          <w:sz w:val="32"/>
          <w:szCs w:val="32"/>
          <w:lang w:val="en-US" w:eastAsia="zh-CN" w:bidi="ar-SA"/>
        </w:rPr>
        <w:t>4</w:t>
      </w:r>
      <w:r>
        <w:rPr>
          <w:rFonts w:hint="eastAsia" w:ascii="仿宋" w:hAnsi="仿宋" w:eastAsia="仿宋" w:cs="仿宋"/>
          <w:b w:val="0"/>
          <w:bCs w:val="0"/>
          <w:color w:val="auto"/>
          <w:kern w:val="2"/>
          <w:sz w:val="32"/>
          <w:szCs w:val="32"/>
          <w:lang w:val="en-US" w:eastAsia="zh-Hans" w:bidi="ar-SA"/>
        </w:rPr>
        <w:t>次。加强师生安全教育，提升师生安全防范意识和自救互救能力，营造平安和谐的校园环境。</w:t>
      </w:r>
    </w:p>
    <w:p w14:paraId="502A8325">
      <w:pPr>
        <w:pStyle w:val="2"/>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Hans"/>
        </w:rPr>
      </w:pPr>
      <w:r>
        <w:rPr>
          <w:rFonts w:hint="default" w:ascii="Times New Roman" w:hAnsi="Times New Roman" w:eastAsia="黑体" w:cs="Times New Roman"/>
          <w:b w:val="0"/>
          <w:bCs w:val="0"/>
          <w:color w:val="auto"/>
          <w:sz w:val="32"/>
          <w:szCs w:val="32"/>
          <w:lang w:val="en-US" w:eastAsia="zh-Hans"/>
        </w:rPr>
        <w:t>三</w:t>
      </w:r>
      <w:r>
        <w:rPr>
          <w:rFonts w:hint="default" w:ascii="Times New Roman" w:hAnsi="Times New Roman" w:eastAsia="黑体" w:cs="Times New Roman"/>
          <w:b w:val="0"/>
          <w:bCs w:val="0"/>
          <w:color w:val="auto"/>
          <w:sz w:val="32"/>
          <w:szCs w:val="32"/>
          <w:lang w:eastAsia="zh-Hans"/>
        </w:rPr>
        <w:t>、</w:t>
      </w:r>
      <w:r>
        <w:rPr>
          <w:rFonts w:hint="default" w:ascii="Times New Roman" w:hAnsi="Times New Roman" w:eastAsia="黑体" w:cs="Times New Roman"/>
          <w:b w:val="0"/>
          <w:bCs w:val="0"/>
          <w:color w:val="auto"/>
          <w:sz w:val="32"/>
          <w:szCs w:val="32"/>
          <w:lang w:val="en-US" w:eastAsia="zh-Hans"/>
        </w:rPr>
        <w:t>工作实绩</w:t>
      </w:r>
    </w:p>
    <w:p w14:paraId="5FEFF33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仿宋" w:cs="Times New Roman"/>
          <w:b/>
          <w:bCs/>
          <w:color w:val="auto"/>
          <w:sz w:val="32"/>
          <w:szCs w:val="32"/>
          <w:lang w:val="en-US"/>
        </w:rPr>
      </w:pPr>
      <w:r>
        <w:rPr>
          <w:rFonts w:hint="default" w:ascii="Times New Roman" w:hAnsi="Times New Roman" w:eastAsia="楷体" w:cs="Times New Roman"/>
          <w:b/>
          <w:bCs/>
          <w:color w:val="auto"/>
          <w:sz w:val="32"/>
          <w:szCs w:val="32"/>
        </w:rPr>
        <w:t>（</w:t>
      </w:r>
      <w:r>
        <w:rPr>
          <w:rFonts w:hint="default" w:ascii="Times New Roman" w:hAnsi="Times New Roman" w:eastAsia="楷体" w:cs="Times New Roman"/>
          <w:b/>
          <w:bCs/>
          <w:color w:val="auto"/>
          <w:sz w:val="32"/>
          <w:szCs w:val="32"/>
          <w:lang w:val="en-US" w:eastAsia="zh-Hans"/>
        </w:rPr>
        <w:t>一</w:t>
      </w:r>
      <w:r>
        <w:rPr>
          <w:rFonts w:hint="default" w:ascii="Times New Roman" w:hAnsi="Times New Roman" w:eastAsia="楷体" w:cs="Times New Roman"/>
          <w:b/>
          <w:bCs/>
          <w:color w:val="auto"/>
          <w:sz w:val="32"/>
          <w:szCs w:val="32"/>
        </w:rPr>
        <w:t>）</w:t>
      </w:r>
      <w:r>
        <w:rPr>
          <w:rFonts w:hint="eastAsia" w:ascii="Times New Roman" w:hAnsi="Times New Roman" w:eastAsia="楷体" w:cs="Times New Roman"/>
          <w:b/>
          <w:bCs/>
          <w:color w:val="auto"/>
          <w:sz w:val="32"/>
          <w:szCs w:val="32"/>
          <w:lang w:val="en-US" w:eastAsia="zh-CN"/>
        </w:rPr>
        <w:t>加强党建引领，夯实发展基础</w:t>
      </w:r>
    </w:p>
    <w:p w14:paraId="5FB03BB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val="0"/>
          <w:bCs w:val="0"/>
          <w:i w:val="0"/>
          <w:iCs w:val="0"/>
          <w:caps w:val="0"/>
          <w:color w:val="auto"/>
          <w:spacing w:val="0"/>
          <w:sz w:val="32"/>
          <w:szCs w:val="32"/>
          <w:shd w:val="clear" w:fill="FFFFFF"/>
          <w:lang w:eastAsia="zh-CN"/>
        </w:rPr>
        <w:t>树牢“抓党建就是抓全局”理念，把政治建设放在首位，构建</w:t>
      </w:r>
      <w:r>
        <w:rPr>
          <w:rFonts w:hint="eastAsia" w:ascii="仿宋" w:hAnsi="仿宋" w:eastAsia="仿宋" w:cs="仿宋"/>
          <w:b w:val="0"/>
          <w:bCs w:val="0"/>
          <w:i w:val="0"/>
          <w:iCs w:val="0"/>
          <w:caps w:val="0"/>
          <w:color w:val="auto"/>
          <w:spacing w:val="0"/>
          <w:sz w:val="32"/>
          <w:szCs w:val="32"/>
          <w:shd w:val="clear" w:fill="FFFFFF"/>
          <w:lang w:val="en-US" w:eastAsia="zh-CN"/>
        </w:rPr>
        <w:t>总支</w:t>
      </w:r>
      <w:r>
        <w:rPr>
          <w:rFonts w:hint="eastAsia" w:ascii="仿宋" w:hAnsi="仿宋" w:eastAsia="仿宋" w:cs="仿宋"/>
          <w:b w:val="0"/>
          <w:bCs w:val="0"/>
          <w:i w:val="0"/>
          <w:iCs w:val="0"/>
          <w:caps w:val="0"/>
          <w:color w:val="auto"/>
          <w:spacing w:val="0"/>
          <w:sz w:val="32"/>
          <w:szCs w:val="32"/>
          <w:shd w:val="clear" w:fill="FFFFFF"/>
          <w:lang w:eastAsia="zh-CN"/>
        </w:rPr>
        <w:t>主体责任、党政负责人“第一责任”和领导班子成员“一岗双责”的主体责任体系，将制度建设贯穿学校治理全过程。把好方向，抓住关键责任落实，实施党组织领导的校长负责制，从加强党的领导、理顺治理结构、健全体制机制等层面推动全面从严治党、办学治校主体责任层层落实。</w:t>
      </w:r>
      <w:r>
        <w:rPr>
          <w:rFonts w:hint="eastAsia" w:ascii="仿宋" w:hAnsi="仿宋" w:eastAsia="仿宋" w:cs="仿宋"/>
          <w:b w:val="0"/>
          <w:bCs w:val="0"/>
          <w:i w:val="0"/>
          <w:iCs w:val="0"/>
          <w:caps w:val="0"/>
          <w:color w:val="auto"/>
          <w:spacing w:val="0"/>
          <w:sz w:val="32"/>
          <w:szCs w:val="32"/>
          <w:shd w:val="clear" w:fill="FFFFFF"/>
          <w:lang w:val="en-US" w:eastAsia="zh-Hans"/>
        </w:rPr>
        <w:t>坚持思想</w:t>
      </w:r>
      <w:r>
        <w:rPr>
          <w:rFonts w:hint="eastAsia" w:ascii="仿宋" w:hAnsi="仿宋" w:eastAsia="仿宋" w:cs="仿宋"/>
          <w:b w:val="0"/>
          <w:bCs w:val="0"/>
          <w:i w:val="0"/>
          <w:iCs w:val="0"/>
          <w:caps w:val="0"/>
          <w:color w:val="auto"/>
          <w:spacing w:val="0"/>
          <w:sz w:val="32"/>
          <w:szCs w:val="32"/>
          <w:shd w:val="clear" w:fill="FFFFFF"/>
          <w:lang w:val="en-US" w:eastAsia="zh-CN"/>
        </w:rPr>
        <w:t>建</w:t>
      </w:r>
      <w:r>
        <w:rPr>
          <w:rFonts w:hint="eastAsia" w:ascii="仿宋" w:hAnsi="仿宋" w:eastAsia="仿宋" w:cs="仿宋"/>
          <w:b w:val="0"/>
          <w:bCs w:val="0"/>
          <w:i w:val="0"/>
          <w:iCs w:val="0"/>
          <w:caps w:val="0"/>
          <w:color w:val="auto"/>
          <w:spacing w:val="0"/>
          <w:sz w:val="32"/>
          <w:szCs w:val="32"/>
          <w:shd w:val="clear" w:fill="FFFFFF"/>
          <w:lang w:val="en-US" w:eastAsia="zh-Hans"/>
        </w:rPr>
        <w:t>党</w:t>
      </w:r>
      <w:r>
        <w:rPr>
          <w:rFonts w:hint="default" w:ascii="仿宋" w:hAnsi="仿宋" w:eastAsia="仿宋" w:cs="仿宋"/>
          <w:b w:val="0"/>
          <w:bCs w:val="0"/>
          <w:i w:val="0"/>
          <w:iCs w:val="0"/>
          <w:caps w:val="0"/>
          <w:color w:val="auto"/>
          <w:spacing w:val="0"/>
          <w:sz w:val="32"/>
          <w:szCs w:val="32"/>
          <w:shd w:val="clear" w:fill="FFFFFF"/>
          <w:lang w:eastAsia="zh-Hans"/>
        </w:rPr>
        <w:t>、</w:t>
      </w:r>
      <w:r>
        <w:rPr>
          <w:rFonts w:hint="eastAsia" w:ascii="仿宋" w:hAnsi="仿宋" w:eastAsia="仿宋" w:cs="仿宋"/>
          <w:b w:val="0"/>
          <w:bCs w:val="0"/>
          <w:i w:val="0"/>
          <w:iCs w:val="0"/>
          <w:caps w:val="0"/>
          <w:color w:val="auto"/>
          <w:spacing w:val="0"/>
          <w:sz w:val="32"/>
          <w:szCs w:val="32"/>
          <w:shd w:val="clear" w:fill="FFFFFF"/>
          <w:lang w:val="en-US" w:eastAsia="zh-Hans"/>
        </w:rPr>
        <w:t>理论强党</w:t>
      </w:r>
      <w:r>
        <w:rPr>
          <w:rFonts w:hint="default" w:ascii="仿宋" w:hAnsi="仿宋" w:eastAsia="仿宋" w:cs="仿宋"/>
          <w:b w:val="0"/>
          <w:bCs w:val="0"/>
          <w:i w:val="0"/>
          <w:iCs w:val="0"/>
          <w:caps w:val="0"/>
          <w:color w:val="auto"/>
          <w:spacing w:val="0"/>
          <w:sz w:val="32"/>
          <w:szCs w:val="32"/>
          <w:shd w:val="clear" w:fill="FFFFFF"/>
          <w:lang w:eastAsia="zh-Hans"/>
        </w:rPr>
        <w:t>，</w:t>
      </w:r>
      <w:r>
        <w:rPr>
          <w:rFonts w:hint="eastAsia" w:ascii="仿宋" w:hAnsi="仿宋" w:eastAsia="仿宋" w:cs="仿宋"/>
          <w:b w:val="0"/>
          <w:bCs w:val="0"/>
          <w:i w:val="0"/>
          <w:iCs w:val="0"/>
          <w:caps w:val="0"/>
          <w:color w:val="auto"/>
          <w:spacing w:val="0"/>
          <w:sz w:val="32"/>
          <w:szCs w:val="32"/>
          <w:shd w:val="clear" w:fill="FFFFFF"/>
          <w:lang w:val="en-US" w:eastAsia="zh-CN"/>
        </w:rPr>
        <w:t>严格</w:t>
      </w:r>
      <w:r>
        <w:rPr>
          <w:rFonts w:hint="eastAsia" w:ascii="仿宋" w:hAnsi="仿宋" w:eastAsia="仿宋" w:cs="仿宋"/>
          <w:b w:val="0"/>
          <w:bCs w:val="0"/>
          <w:i w:val="0"/>
          <w:iCs w:val="0"/>
          <w:caps w:val="0"/>
          <w:color w:val="auto"/>
          <w:spacing w:val="0"/>
          <w:sz w:val="32"/>
          <w:szCs w:val="32"/>
          <w:shd w:val="clear" w:fill="FFFFFF"/>
          <w:lang w:eastAsia="zh-CN"/>
        </w:rPr>
        <w:t>落实“第一议题”制度</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lang w:eastAsia="zh-CN"/>
        </w:rPr>
        <w:t>聚焦主题、精准发力，一体推进学查改，</w:t>
      </w:r>
      <w:r>
        <w:rPr>
          <w:rFonts w:hint="eastAsia" w:ascii="仿宋" w:hAnsi="仿宋" w:eastAsia="仿宋" w:cs="仿宋"/>
          <w:b w:val="0"/>
          <w:bCs w:val="0"/>
          <w:i w:val="0"/>
          <w:iCs w:val="0"/>
          <w:caps w:val="0"/>
          <w:color w:val="auto"/>
          <w:spacing w:val="0"/>
          <w:sz w:val="32"/>
          <w:szCs w:val="32"/>
          <w:shd w:val="clear" w:fill="FFFFFF"/>
          <w:lang w:val="en-US" w:eastAsia="zh-CN"/>
        </w:rPr>
        <w:t>在全校开</w:t>
      </w:r>
      <w:r>
        <w:rPr>
          <w:rFonts w:hint="eastAsia" w:ascii="仿宋" w:hAnsi="仿宋" w:eastAsia="仿宋" w:cs="仿宋"/>
          <w:b w:val="0"/>
          <w:bCs w:val="0"/>
          <w:i w:val="0"/>
          <w:iCs w:val="0"/>
          <w:caps w:val="0"/>
          <w:color w:val="auto"/>
          <w:spacing w:val="0"/>
          <w:sz w:val="32"/>
          <w:szCs w:val="32"/>
          <w:shd w:val="clear" w:fill="FFFFFF"/>
          <w:lang w:eastAsia="zh-CN"/>
        </w:rPr>
        <w:t>展</w:t>
      </w:r>
      <w:r>
        <w:rPr>
          <w:rFonts w:hint="eastAsia" w:ascii="仿宋" w:hAnsi="仿宋" w:eastAsia="仿宋" w:cs="仿宋"/>
          <w:b w:val="0"/>
          <w:bCs w:val="0"/>
          <w:i w:val="0"/>
          <w:iCs w:val="0"/>
          <w:caps w:val="0"/>
          <w:color w:val="auto"/>
          <w:spacing w:val="0"/>
          <w:sz w:val="32"/>
          <w:szCs w:val="32"/>
          <w:shd w:val="clear" w:fill="FFFFFF"/>
          <w:lang w:val="en-US" w:eastAsia="zh-CN"/>
        </w:rPr>
        <w:t>深入贯彻</w:t>
      </w:r>
      <w:r>
        <w:rPr>
          <w:rFonts w:hint="eastAsia" w:ascii="仿宋" w:hAnsi="仿宋" w:eastAsia="仿宋" w:cs="仿宋"/>
          <w:b w:val="0"/>
          <w:bCs w:val="0"/>
          <w:i w:val="0"/>
          <w:iCs w:val="0"/>
          <w:caps w:val="0"/>
          <w:color w:val="auto"/>
          <w:spacing w:val="0"/>
          <w:sz w:val="32"/>
          <w:szCs w:val="32"/>
          <w:shd w:val="clear" w:fill="FFFFFF"/>
          <w:lang w:eastAsia="zh-CN"/>
        </w:rPr>
        <w:t>中央八项规定精神学习教育。</w:t>
      </w:r>
      <w:r>
        <w:rPr>
          <w:rFonts w:hint="eastAsia" w:ascii="仿宋" w:hAnsi="仿宋" w:eastAsia="仿宋" w:cs="仿宋"/>
          <w:b w:val="0"/>
          <w:bCs w:val="0"/>
          <w:i w:val="0"/>
          <w:iCs w:val="0"/>
          <w:caps w:val="0"/>
          <w:color w:val="auto"/>
          <w:spacing w:val="0"/>
          <w:sz w:val="32"/>
          <w:szCs w:val="32"/>
          <w:shd w:val="clear" w:fill="FFFFFF"/>
          <w:lang w:val="en-US" w:eastAsia="zh-CN"/>
        </w:rPr>
        <w:t>坚持学以致用，将</w:t>
      </w:r>
      <w:r>
        <w:rPr>
          <w:rFonts w:hint="eastAsia" w:ascii="仿宋" w:hAnsi="仿宋" w:eastAsia="仿宋" w:cs="仿宋"/>
          <w:b w:val="0"/>
          <w:bCs w:val="0"/>
          <w:i w:val="0"/>
          <w:iCs w:val="0"/>
          <w:caps w:val="0"/>
          <w:color w:val="auto"/>
          <w:spacing w:val="0"/>
          <w:sz w:val="32"/>
          <w:szCs w:val="32"/>
          <w:shd w:val="clear" w:fill="FFFFFF"/>
          <w:lang w:eastAsia="zh-CN"/>
        </w:rPr>
        <w:t>习近平总书</w:t>
      </w:r>
      <w:r>
        <w:rPr>
          <w:rFonts w:hint="eastAsia" w:ascii="仿宋" w:hAnsi="仿宋" w:eastAsia="仿宋" w:cs="仿宋"/>
          <w:color w:val="auto"/>
          <w:sz w:val="32"/>
          <w:szCs w:val="32"/>
        </w:rPr>
        <w:t>记</w:t>
      </w:r>
      <w:r>
        <w:rPr>
          <w:rFonts w:hint="eastAsia" w:ascii="仿宋" w:hAnsi="仿宋" w:eastAsia="仿宋" w:cs="仿宋"/>
          <w:color w:val="auto"/>
          <w:kern w:val="21"/>
          <w:sz w:val="32"/>
          <w:szCs w:val="32"/>
          <w:lang w:val="en-US" w:eastAsia="zh-CN"/>
        </w:rPr>
        <w:t>考察调研山西时</w:t>
      </w:r>
      <w:r>
        <w:rPr>
          <w:rFonts w:hint="eastAsia" w:ascii="仿宋" w:hAnsi="仿宋" w:eastAsia="仿宋" w:cs="仿宋"/>
          <w:color w:val="auto"/>
          <w:sz w:val="32"/>
          <w:szCs w:val="32"/>
        </w:rPr>
        <w:t>对</w:t>
      </w:r>
      <w:r>
        <w:rPr>
          <w:rFonts w:hint="eastAsia" w:ascii="仿宋" w:hAnsi="仿宋" w:eastAsia="仿宋" w:cs="仿宋"/>
          <w:color w:val="auto"/>
          <w:sz w:val="32"/>
          <w:szCs w:val="32"/>
          <w:lang w:val="en-US" w:eastAsia="zh-CN"/>
        </w:rPr>
        <w:t>我省</w:t>
      </w:r>
      <w:r>
        <w:rPr>
          <w:rFonts w:hint="eastAsia" w:ascii="仿宋" w:hAnsi="仿宋" w:eastAsia="仿宋" w:cs="仿宋"/>
          <w:color w:val="auto"/>
          <w:sz w:val="32"/>
          <w:szCs w:val="32"/>
        </w:rPr>
        <w:t>转型发展、黄河流域生态保护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红色精神</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讲话精神</w:t>
      </w:r>
      <w:r>
        <w:rPr>
          <w:rFonts w:hint="eastAsia" w:ascii="仿宋" w:hAnsi="仿宋" w:eastAsia="仿宋" w:cs="仿宋"/>
          <w:color w:val="auto"/>
          <w:sz w:val="32"/>
          <w:szCs w:val="32"/>
        </w:rPr>
        <w:t>，融入</w:t>
      </w:r>
      <w:r>
        <w:rPr>
          <w:rFonts w:hint="eastAsia" w:ascii="仿宋" w:hAnsi="仿宋" w:eastAsia="仿宋" w:cs="仿宋"/>
          <w:color w:val="auto"/>
          <w:sz w:val="32"/>
          <w:szCs w:val="32"/>
          <w:lang w:val="en-US" w:eastAsia="zh-CN"/>
        </w:rPr>
        <w:t>史政地教学</w:t>
      </w:r>
      <w:r>
        <w:rPr>
          <w:rFonts w:hint="eastAsia"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color w:val="auto"/>
          <w:sz w:val="32"/>
          <w:szCs w:val="32"/>
          <w:lang w:val="en-US" w:eastAsia="zh-CN"/>
        </w:rPr>
        <w:t>安排部署推进会4次，</w:t>
      </w:r>
      <w:r>
        <w:rPr>
          <w:rFonts w:hint="eastAsia" w:ascii="仿宋" w:hAnsi="仿宋" w:eastAsia="仿宋" w:cs="仿宋"/>
          <w:color w:val="auto"/>
          <w:sz w:val="32"/>
          <w:szCs w:val="32"/>
        </w:rPr>
        <w:t>扎实推</w:t>
      </w:r>
      <w:r>
        <w:rPr>
          <w:rFonts w:hint="eastAsia" w:ascii="仿宋" w:hAnsi="仿宋" w:eastAsia="仿宋" w:cs="仿宋"/>
          <w:color w:val="auto"/>
          <w:sz w:val="32"/>
          <w:szCs w:val="32"/>
          <w:lang w:val="en-US" w:eastAsia="zh-CN"/>
        </w:rPr>
        <w:t>动</w:t>
      </w:r>
      <w:r>
        <w:rPr>
          <w:rFonts w:hint="eastAsia" w:ascii="仿宋" w:hAnsi="仿宋" w:eastAsia="仿宋" w:cs="仿宋"/>
          <w:color w:val="auto"/>
          <w:sz w:val="32"/>
          <w:szCs w:val="32"/>
        </w:rPr>
        <w:t>山西省党建工作规范提升专项行动</w:t>
      </w:r>
      <w:r>
        <w:rPr>
          <w:rFonts w:hint="eastAsia" w:ascii="仿宋" w:hAnsi="仿宋" w:eastAsia="仿宋" w:cs="仿宋"/>
          <w:color w:val="auto"/>
          <w:sz w:val="32"/>
          <w:szCs w:val="32"/>
          <w:lang w:val="en-US" w:eastAsia="zh-CN"/>
        </w:rPr>
        <w:t>走深走实</w:t>
      </w:r>
      <w:r>
        <w:rPr>
          <w:rFonts w:hint="eastAsia" w:ascii="仿宋" w:hAnsi="仿宋" w:eastAsia="仿宋" w:cs="仿宋"/>
          <w:i w:val="0"/>
          <w:iCs w:val="0"/>
          <w:caps w:val="0"/>
          <w:color w:val="auto"/>
          <w:spacing w:val="0"/>
          <w:sz w:val="32"/>
          <w:szCs w:val="32"/>
          <w:shd w:val="clear" w:fill="FFFFFF"/>
          <w:lang w:val="en-US" w:eastAsia="zh-CN"/>
        </w:rPr>
        <w:t>。</w:t>
      </w:r>
    </w:p>
    <w:p w14:paraId="70E0CC5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Hans"/>
        </w:rPr>
        <w:t>建强党支部堡垒，锻造过硬党员队伍。</w:t>
      </w:r>
      <w:r>
        <w:rPr>
          <w:rFonts w:hint="default" w:ascii="仿宋" w:hAnsi="仿宋" w:eastAsia="仿宋" w:cs="仿宋"/>
          <w:b w:val="0"/>
          <w:bCs w:val="0"/>
          <w:i w:val="0"/>
          <w:iCs w:val="0"/>
          <w:caps w:val="0"/>
          <w:color w:val="auto"/>
          <w:spacing w:val="0"/>
          <w:sz w:val="32"/>
          <w:szCs w:val="32"/>
          <w:shd w:val="clear" w:fill="FFFFFF"/>
          <w:lang w:val="en-US" w:eastAsia="zh-Hans"/>
        </w:rPr>
        <w:t>推进党支部标准化规范化建设。严格落实“三会一课”</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default" w:ascii="仿宋" w:hAnsi="仿宋" w:eastAsia="仿宋" w:cs="仿宋"/>
          <w:b w:val="0"/>
          <w:bCs w:val="0"/>
          <w:i w:val="0"/>
          <w:iCs w:val="0"/>
          <w:caps w:val="0"/>
          <w:color w:val="auto"/>
          <w:spacing w:val="0"/>
          <w:sz w:val="32"/>
          <w:szCs w:val="32"/>
          <w:shd w:val="clear" w:fill="FFFFFF"/>
          <w:lang w:val="en-US" w:eastAsia="zh-Hans"/>
        </w:rPr>
        <w:t>主题党日、组织生活会等制度</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lang w:val="en-US" w:eastAsia="zh-Hans"/>
        </w:rPr>
        <w:t>加强对青年教师、骨干教师的</w:t>
      </w:r>
      <w:r>
        <w:rPr>
          <w:rFonts w:hint="eastAsia" w:ascii="仿宋" w:hAnsi="仿宋" w:eastAsia="仿宋" w:cs="仿宋"/>
          <w:b w:val="0"/>
          <w:bCs w:val="0"/>
          <w:i w:val="0"/>
          <w:iCs w:val="0"/>
          <w:caps w:val="0"/>
          <w:color w:val="auto"/>
          <w:spacing w:val="0"/>
          <w:sz w:val="32"/>
          <w:szCs w:val="32"/>
          <w:shd w:val="clear" w:fill="FFFFFF"/>
          <w:lang w:val="en-US" w:eastAsia="zh-CN"/>
        </w:rPr>
        <w:t>政治引领</w:t>
      </w:r>
      <w:r>
        <w:rPr>
          <w:rFonts w:hint="eastAsia" w:ascii="仿宋" w:hAnsi="仿宋" w:eastAsia="仿宋" w:cs="仿宋"/>
          <w:b w:val="0"/>
          <w:bCs w:val="0"/>
          <w:i w:val="0"/>
          <w:iCs w:val="0"/>
          <w:caps w:val="0"/>
          <w:color w:val="auto"/>
          <w:spacing w:val="0"/>
          <w:sz w:val="32"/>
          <w:szCs w:val="32"/>
          <w:shd w:val="clear" w:fill="FFFFFF"/>
          <w:lang w:val="en-US" w:eastAsia="zh-Hans"/>
        </w:rPr>
        <w:t>和政治吸纳</w:t>
      </w:r>
      <w:r>
        <w:rPr>
          <w:rFonts w:hint="eastAsia" w:ascii="仿宋" w:hAnsi="仿宋" w:eastAsia="仿宋" w:cs="仿宋"/>
          <w:b w:val="0"/>
          <w:bCs w:val="0"/>
          <w:i w:val="0"/>
          <w:iCs w:val="0"/>
          <w:caps w:val="0"/>
          <w:color w:val="auto"/>
          <w:spacing w:val="0"/>
          <w:sz w:val="32"/>
          <w:szCs w:val="32"/>
          <w:shd w:val="clear" w:fill="FFFFFF"/>
          <w:lang w:val="en-US" w:eastAsia="zh-CN"/>
        </w:rPr>
        <w:t>，本年度发展教师党员1人，5名90后教师递交入党申请书，均</w:t>
      </w:r>
      <w:r>
        <w:rPr>
          <w:rFonts w:hint="default" w:ascii="仿宋" w:hAnsi="仿宋" w:eastAsia="仿宋" w:cs="仿宋"/>
          <w:b w:val="0"/>
          <w:bCs w:val="0"/>
          <w:i w:val="0"/>
          <w:iCs w:val="0"/>
          <w:caps w:val="0"/>
          <w:color w:val="auto"/>
          <w:spacing w:val="0"/>
          <w:sz w:val="32"/>
          <w:szCs w:val="32"/>
          <w:shd w:val="clear" w:fill="FFFFFF"/>
          <w:lang w:val="en-US" w:eastAsia="zh-Hans"/>
        </w:rPr>
        <w:t>为一线骨干教师和优秀青年教师。建立党员先锋岗、组织党员教师参与</w:t>
      </w:r>
      <w:r>
        <w:rPr>
          <w:rFonts w:hint="eastAsia" w:ascii="仿宋" w:hAnsi="仿宋" w:eastAsia="仿宋" w:cs="仿宋"/>
          <w:b w:val="0"/>
          <w:bCs w:val="0"/>
          <w:i w:val="0"/>
          <w:iCs w:val="0"/>
          <w:caps w:val="0"/>
          <w:color w:val="auto"/>
          <w:spacing w:val="0"/>
          <w:sz w:val="32"/>
          <w:szCs w:val="32"/>
          <w:shd w:val="clear" w:fill="FFFFFF"/>
          <w:lang w:val="en-US" w:eastAsia="zh-CN"/>
        </w:rPr>
        <w:t>中考招生宣传、志愿填报等，1名教师获运城市中小学党员教师课堂教学大比武活动三等奖。强化纪律意识，全面从严治党，守牢廉洁从教防线。</w:t>
      </w:r>
    </w:p>
    <w:p w14:paraId="41AB682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仿宋" w:hAnsi="仿宋" w:eastAsia="仿宋" w:cs="仿宋"/>
          <w:b w:val="0"/>
          <w:bCs w:val="0"/>
          <w:i w:val="0"/>
          <w:iCs w:val="0"/>
          <w:caps w:val="0"/>
          <w:color w:val="auto"/>
          <w:spacing w:val="0"/>
          <w:sz w:val="32"/>
          <w:szCs w:val="32"/>
          <w:shd w:val="clear" w:fill="FFFFFF"/>
          <w:lang w:val="en-US" w:eastAsia="zh-Hans"/>
        </w:rPr>
      </w:pPr>
      <w:r>
        <w:rPr>
          <w:rFonts w:hint="eastAsia" w:ascii="仿宋" w:hAnsi="仿宋" w:eastAsia="仿宋" w:cs="仿宋"/>
          <w:b w:val="0"/>
          <w:bCs w:val="0"/>
          <w:color w:val="auto"/>
          <w:sz w:val="32"/>
          <w:szCs w:val="32"/>
          <w:lang w:val="en-US" w:eastAsia="zh-Hans"/>
        </w:rPr>
        <w:t>严格落实意识形态工作责任制</w:t>
      </w:r>
      <w:r>
        <w:rPr>
          <w:rFonts w:hint="eastAsia" w:ascii="仿宋" w:hAnsi="仿宋" w:eastAsia="仿宋" w:cs="仿宋"/>
          <w:b w:val="0"/>
          <w:bCs w:val="0"/>
          <w:color w:val="auto"/>
          <w:sz w:val="32"/>
          <w:szCs w:val="32"/>
          <w:lang w:eastAsia="zh-Hans"/>
        </w:rPr>
        <w:t>，</w:t>
      </w:r>
      <w:r>
        <w:rPr>
          <w:rFonts w:hint="eastAsia" w:ascii="仿宋" w:hAnsi="仿宋" w:eastAsia="仿宋" w:cs="仿宋"/>
          <w:color w:val="auto"/>
          <w:sz w:val="32"/>
          <w:szCs w:val="32"/>
          <w:lang w:eastAsia="zh-CN"/>
        </w:rPr>
        <w:t>定期开</w:t>
      </w:r>
      <w:r>
        <w:rPr>
          <w:rFonts w:hint="default" w:ascii="Times New Roman" w:hAnsi="Times New Roman" w:eastAsia="仿宋" w:cs="Times New Roman"/>
          <w:color w:val="auto"/>
          <w:sz w:val="32"/>
          <w:szCs w:val="32"/>
          <w:lang w:eastAsia="zh-CN"/>
        </w:rPr>
        <w:t>展意识形态领域工作研判，</w:t>
      </w:r>
      <w:r>
        <w:rPr>
          <w:rFonts w:hint="default" w:ascii="Times New Roman" w:hAnsi="Times New Roman" w:eastAsia="仿宋" w:cs="Times New Roman"/>
          <w:b w:val="0"/>
          <w:bCs w:val="0"/>
          <w:color w:val="auto"/>
          <w:sz w:val="32"/>
          <w:szCs w:val="32"/>
        </w:rPr>
        <w:t>加强对学校课堂教学、讲座、社团活动、宣传阵地等重点领域与关键环节的管理监督。落实</w:t>
      </w:r>
      <w:r>
        <w:rPr>
          <w:rFonts w:hint="eastAsia" w:ascii="Times New Roman" w:hAnsi="Times New Roman" w:eastAsia="仿宋" w:cs="Times New Roman"/>
          <w:b w:val="0"/>
          <w:bCs w:val="0"/>
          <w:color w:val="auto"/>
          <w:sz w:val="32"/>
          <w:szCs w:val="32"/>
          <w:lang w:eastAsia="zh-Hans"/>
        </w:rPr>
        <w:t>“</w:t>
      </w:r>
      <w:r>
        <w:rPr>
          <w:rFonts w:hint="default" w:ascii="Times New Roman" w:hAnsi="Times New Roman" w:eastAsia="仿宋" w:cs="Times New Roman"/>
          <w:b w:val="0"/>
          <w:bCs w:val="0"/>
          <w:color w:val="auto"/>
          <w:sz w:val="32"/>
          <w:szCs w:val="32"/>
        </w:rPr>
        <w:t>三审三校</w:t>
      </w:r>
      <w:r>
        <w:rPr>
          <w:rFonts w:hint="eastAsia" w:ascii="Times New Roman" w:hAnsi="Times New Roman" w:eastAsia="仿宋" w:cs="Times New Roman"/>
          <w:b w:val="0"/>
          <w:bCs w:val="0"/>
          <w:color w:val="auto"/>
          <w:sz w:val="32"/>
          <w:szCs w:val="32"/>
          <w:lang w:eastAsia="zh-Hans"/>
        </w:rPr>
        <w:t>”</w:t>
      </w:r>
      <w:r>
        <w:rPr>
          <w:rFonts w:hint="default" w:ascii="Times New Roman" w:hAnsi="Times New Roman" w:eastAsia="仿宋" w:cs="Times New Roman"/>
          <w:b w:val="0"/>
          <w:bCs w:val="0"/>
          <w:color w:val="auto"/>
          <w:sz w:val="32"/>
          <w:szCs w:val="32"/>
        </w:rPr>
        <w:t>制度，坚持正确舆论导向。</w:t>
      </w:r>
    </w:p>
    <w:p w14:paraId="65C3F84F">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 w:cs="Times New Roman"/>
          <w:b/>
          <w:bCs/>
          <w:color w:val="auto"/>
          <w:sz w:val="32"/>
          <w:szCs w:val="32"/>
          <w:lang w:val="en-US" w:eastAsia="zh-Hans"/>
        </w:rPr>
      </w:pP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二</w:t>
      </w: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深化教育教学改革</w:t>
      </w: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提升教学质量</w:t>
      </w:r>
    </w:p>
    <w:p w14:paraId="45AFF1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default" w:ascii="Times New Roman" w:hAnsi="Times New Roman" w:eastAsia="仿宋" w:cs="Times New Roman"/>
          <w:b w:val="0"/>
          <w:bCs w:val="0"/>
          <w:color w:val="auto"/>
          <w:sz w:val="32"/>
          <w:szCs w:val="32"/>
        </w:rPr>
        <w:t>根据</w:t>
      </w:r>
      <w:r>
        <w:rPr>
          <w:rFonts w:hint="eastAsia" w:ascii="Times New Roman" w:hAnsi="Times New Roman" w:eastAsia="仿宋" w:cs="Times New Roman"/>
          <w:b w:val="0"/>
          <w:bCs w:val="0"/>
          <w:color w:val="auto"/>
          <w:sz w:val="32"/>
          <w:szCs w:val="32"/>
          <w:lang w:eastAsia="zh-Hans"/>
        </w:rPr>
        <w:t>“</w:t>
      </w:r>
      <w:r>
        <w:rPr>
          <w:rFonts w:hint="default" w:ascii="Times New Roman" w:hAnsi="Times New Roman" w:eastAsia="仿宋" w:cs="Times New Roman"/>
          <w:b w:val="0"/>
          <w:bCs w:val="0"/>
          <w:color w:val="auto"/>
          <w:sz w:val="32"/>
          <w:szCs w:val="32"/>
        </w:rPr>
        <w:t>聚焦内涵发展，提升教育质量</w:t>
      </w:r>
      <w:r>
        <w:rPr>
          <w:rFonts w:hint="eastAsia" w:ascii="Times New Roman" w:hAnsi="Times New Roman" w:eastAsia="仿宋" w:cs="Times New Roman"/>
          <w:b w:val="0"/>
          <w:bCs w:val="0"/>
          <w:color w:val="auto"/>
          <w:sz w:val="32"/>
          <w:szCs w:val="32"/>
          <w:lang w:eastAsia="zh-Hans"/>
        </w:rPr>
        <w:t>”</w:t>
      </w:r>
      <w:r>
        <w:rPr>
          <w:rFonts w:hint="default" w:ascii="Times New Roman" w:hAnsi="Times New Roman" w:eastAsia="仿宋" w:cs="Times New Roman"/>
          <w:b w:val="0"/>
          <w:bCs w:val="0"/>
          <w:color w:val="auto"/>
          <w:sz w:val="32"/>
          <w:szCs w:val="32"/>
        </w:rPr>
        <w:t>的工作思路，抓住</w:t>
      </w:r>
      <w:r>
        <w:rPr>
          <w:rFonts w:hint="eastAsia" w:ascii="Times New Roman" w:hAnsi="Times New Roman" w:eastAsia="仿宋" w:cs="Times New Roman"/>
          <w:b w:val="0"/>
          <w:bCs w:val="0"/>
          <w:color w:val="auto"/>
          <w:sz w:val="32"/>
          <w:szCs w:val="32"/>
          <w:lang w:val="en-US" w:eastAsia="zh-CN"/>
        </w:rPr>
        <w:t>新高考</w:t>
      </w:r>
      <w:r>
        <w:rPr>
          <w:rFonts w:hint="default" w:ascii="Times New Roman" w:hAnsi="Times New Roman" w:eastAsia="仿宋" w:cs="Times New Roman"/>
          <w:b w:val="0"/>
          <w:bCs w:val="0"/>
          <w:color w:val="auto"/>
          <w:sz w:val="32"/>
          <w:szCs w:val="32"/>
        </w:rPr>
        <w:t>变革机遇，</w:t>
      </w:r>
      <w:r>
        <w:rPr>
          <w:rFonts w:hint="eastAsia" w:ascii="Times New Roman" w:hAnsi="Times New Roman" w:eastAsia="仿宋" w:cs="Times New Roman"/>
          <w:b w:val="0"/>
          <w:bCs w:val="0"/>
          <w:color w:val="auto"/>
          <w:sz w:val="32"/>
          <w:szCs w:val="32"/>
          <w:lang w:val="en-US" w:eastAsia="zh-CN"/>
        </w:rPr>
        <w:t>通过</w:t>
      </w:r>
      <w:r>
        <w:rPr>
          <w:rFonts w:hint="default" w:ascii="Times New Roman" w:hAnsi="Times New Roman" w:eastAsia="仿宋" w:cs="Times New Roman"/>
          <w:b w:val="0"/>
          <w:bCs w:val="0"/>
          <w:color w:val="auto"/>
          <w:sz w:val="32"/>
          <w:szCs w:val="32"/>
        </w:rPr>
        <w:t>优化选科组合</w:t>
      </w:r>
      <w:r>
        <w:rPr>
          <w:rFonts w:hint="eastAsia" w:ascii="Times New Roman" w:hAnsi="Times New Roman" w:eastAsia="仿宋" w:cs="Times New Roman"/>
          <w:b w:val="0"/>
          <w:bCs w:val="0"/>
          <w:color w:val="auto"/>
          <w:sz w:val="32"/>
          <w:szCs w:val="32"/>
          <w:lang w:eastAsia="zh-CN"/>
        </w:rPr>
        <w:t>、</w:t>
      </w:r>
      <w:r>
        <w:rPr>
          <w:rFonts w:hint="eastAsia" w:ascii="Times New Roman" w:hAnsi="Times New Roman" w:eastAsia="仿宋" w:cs="Times New Roman"/>
          <w:b w:val="0"/>
          <w:bCs w:val="0"/>
          <w:color w:val="auto"/>
          <w:sz w:val="32"/>
          <w:szCs w:val="32"/>
          <w:lang w:val="en-US" w:eastAsia="zh-CN"/>
        </w:rPr>
        <w:t>打造</w:t>
      </w:r>
      <w:r>
        <w:rPr>
          <w:rFonts w:hint="default" w:ascii="Times New Roman" w:hAnsi="Times New Roman" w:eastAsia="仿宋" w:cs="Times New Roman"/>
          <w:b w:val="0"/>
          <w:bCs w:val="0"/>
          <w:color w:val="auto"/>
          <w:sz w:val="32"/>
          <w:szCs w:val="32"/>
          <w:lang w:val="en-US" w:eastAsia="zh-CN"/>
        </w:rPr>
        <w:t>高效课堂</w:t>
      </w:r>
      <w:r>
        <w:rPr>
          <w:rFonts w:hint="eastAsia" w:ascii="Times New Roman" w:hAnsi="Times New Roman" w:eastAsia="仿宋" w:cs="Times New Roman"/>
          <w:b w:val="0"/>
          <w:bCs w:val="0"/>
          <w:color w:val="auto"/>
          <w:sz w:val="32"/>
          <w:szCs w:val="32"/>
          <w:lang w:val="en-US" w:eastAsia="zh-CN"/>
        </w:rPr>
        <w:t>、培优补弱</w:t>
      </w:r>
      <w:r>
        <w:rPr>
          <w:rFonts w:hint="default" w:ascii="Times New Roman" w:hAnsi="Times New Roman" w:eastAsia="仿宋" w:cs="Times New Roman"/>
          <w:b w:val="0"/>
          <w:bCs w:val="0"/>
          <w:color w:val="auto"/>
          <w:sz w:val="32"/>
          <w:szCs w:val="32"/>
          <w:lang w:val="en-US" w:eastAsia="zh-CN"/>
        </w:rPr>
        <w:t>方案</w:t>
      </w:r>
      <w:r>
        <w:rPr>
          <w:rFonts w:hint="eastAsia" w:ascii="Times New Roman" w:hAnsi="Times New Roman" w:eastAsia="仿宋" w:cs="Times New Roman"/>
          <w:b w:val="0"/>
          <w:bCs w:val="0"/>
          <w:color w:val="auto"/>
          <w:sz w:val="32"/>
          <w:szCs w:val="32"/>
          <w:lang w:val="en-US" w:eastAsia="zh-CN"/>
        </w:rPr>
        <w:t>、</w:t>
      </w:r>
      <w:r>
        <w:rPr>
          <w:rFonts w:hint="eastAsia" w:ascii="仿宋" w:hAnsi="仿宋" w:eastAsia="仿宋" w:cs="仿宋"/>
          <w:color w:val="auto"/>
          <w:sz w:val="32"/>
        </w:rPr>
        <w:t>创新教学方法</w:t>
      </w:r>
      <w:r>
        <w:rPr>
          <w:rFonts w:hint="eastAsia" w:ascii="仿宋" w:hAnsi="仿宋" w:eastAsia="仿宋" w:cs="仿宋"/>
          <w:color w:val="auto"/>
          <w:sz w:val="32"/>
          <w:lang w:eastAsia="zh-CN"/>
        </w:rPr>
        <w:t>、</w:t>
      </w:r>
      <w:r>
        <w:rPr>
          <w:rFonts w:hint="eastAsia" w:ascii="仿宋" w:hAnsi="仿宋" w:eastAsia="仿宋" w:cs="仿宋"/>
          <w:color w:val="auto"/>
          <w:sz w:val="32"/>
        </w:rPr>
        <w:t>抓实高三备考</w:t>
      </w:r>
      <w:r>
        <w:rPr>
          <w:rFonts w:hint="eastAsia" w:ascii="仿宋" w:hAnsi="仿宋" w:eastAsia="仿宋" w:cs="仿宋"/>
          <w:color w:val="auto"/>
          <w:sz w:val="32"/>
          <w:lang w:val="en-US" w:eastAsia="zh-CN"/>
        </w:rPr>
        <w:t>等</w:t>
      </w:r>
      <w:r>
        <w:rPr>
          <w:rFonts w:hint="eastAsia" w:ascii="仿宋" w:hAnsi="仿宋" w:eastAsia="仿宋" w:cs="仿宋"/>
          <w:color w:val="auto"/>
          <w:sz w:val="32"/>
        </w:rPr>
        <w:t>，高考成绩持续提升</w:t>
      </w:r>
      <w:r>
        <w:rPr>
          <w:rFonts w:hint="eastAsia" w:ascii="仿宋" w:hAnsi="仿宋" w:eastAsia="仿宋" w:cs="仿宋"/>
          <w:color w:val="auto"/>
          <w:sz w:val="32"/>
          <w:lang w:eastAsia="zh-CN"/>
        </w:rPr>
        <w:t>，</w:t>
      </w:r>
      <w:r>
        <w:rPr>
          <w:rFonts w:hint="eastAsia" w:ascii="仿宋" w:hAnsi="仿宋" w:eastAsia="仿宋" w:cs="仿宋"/>
          <w:color w:val="auto"/>
          <w:sz w:val="32"/>
          <w:lang w:val="en-US" w:eastAsia="zh-CN"/>
        </w:rPr>
        <w:t>2025年高考</w:t>
      </w:r>
      <w:r>
        <w:rPr>
          <w:rFonts w:hint="eastAsia" w:ascii="仿宋" w:hAnsi="仿宋" w:eastAsia="仿宋" w:cs="仿宋"/>
          <w:color w:val="auto"/>
          <w:sz w:val="32"/>
          <w:szCs w:val="32"/>
          <w:lang w:val="en-US" w:eastAsia="zh-CN"/>
        </w:rPr>
        <w:t>本科达线率93.7%，全市排第17名</w:t>
      </w:r>
      <w:r>
        <w:rPr>
          <w:rFonts w:hint="eastAsia" w:ascii="仿宋" w:hAnsi="仿宋" w:eastAsia="仿宋" w:cs="仿宋"/>
          <w:color w:val="auto"/>
          <w:sz w:val="32"/>
          <w:lang w:eastAsia="zh-CN"/>
        </w:rPr>
        <w:t>，</w:t>
      </w:r>
      <w:r>
        <w:rPr>
          <w:rFonts w:hint="eastAsia" w:ascii="仿宋" w:hAnsi="仿宋" w:eastAsia="仿宋" w:cs="仿宋"/>
          <w:color w:val="auto"/>
          <w:kern w:val="0"/>
          <w:sz w:val="32"/>
          <w:szCs w:val="32"/>
          <w:lang w:val="en-US" w:eastAsia="zh-CN" w:bidi="ar"/>
        </w:rPr>
        <w:t>全市排名较去年提升1位。</w:t>
      </w:r>
    </w:p>
    <w:p w14:paraId="5601A4F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b w:val="0"/>
          <w:bCs w:val="0"/>
          <w:color w:val="auto"/>
          <w:sz w:val="32"/>
          <w:szCs w:val="32"/>
          <w:lang w:eastAsia="zh-Hans"/>
        </w:rPr>
      </w:pPr>
      <w:r>
        <w:rPr>
          <w:rFonts w:hint="eastAsia" w:ascii="仿宋" w:hAnsi="仿宋" w:eastAsia="仿宋" w:cs="仿宋"/>
          <w:b w:val="0"/>
          <w:bCs w:val="0"/>
          <w:color w:val="auto"/>
          <w:sz w:val="32"/>
          <w:szCs w:val="32"/>
          <w:lang w:val="en-US" w:eastAsia="zh-Hans"/>
        </w:rPr>
        <w:t>师资队伍建设成效</w:t>
      </w:r>
      <w:r>
        <w:rPr>
          <w:rFonts w:hint="eastAsia" w:ascii="仿宋" w:hAnsi="仿宋" w:eastAsia="仿宋" w:cs="仿宋"/>
          <w:b w:val="0"/>
          <w:bCs w:val="0"/>
          <w:color w:val="auto"/>
          <w:sz w:val="32"/>
          <w:szCs w:val="32"/>
          <w:lang w:val="en-US" w:eastAsia="zh-CN"/>
        </w:rPr>
        <w:t>明显</w:t>
      </w:r>
      <w:r>
        <w:rPr>
          <w:rFonts w:hint="eastAsia" w:ascii="仿宋" w:hAnsi="仿宋" w:eastAsia="仿宋" w:cs="仿宋"/>
          <w:b w:val="0"/>
          <w:bCs w:val="0"/>
          <w:color w:val="auto"/>
          <w:sz w:val="32"/>
          <w:szCs w:val="32"/>
          <w:lang w:val="en-US" w:eastAsia="zh-Hans"/>
        </w:rPr>
        <w:t>。坚持做</w:t>
      </w:r>
      <w:r>
        <w:rPr>
          <w:rFonts w:hint="eastAsia" w:ascii="仿宋" w:hAnsi="仿宋" w:eastAsia="仿宋" w:cs="仿宋"/>
          <w:b w:val="0"/>
          <w:bCs w:val="0"/>
          <w:color w:val="auto"/>
          <w:sz w:val="32"/>
          <w:szCs w:val="32"/>
          <w:lang w:val="en-US" w:eastAsia="zh-CN"/>
        </w:rPr>
        <w:t>好</w:t>
      </w:r>
      <w:r>
        <w:rPr>
          <w:rFonts w:hint="eastAsia" w:ascii="仿宋" w:hAnsi="仿宋" w:eastAsia="仿宋" w:cs="仿宋"/>
          <w:b w:val="0"/>
          <w:bCs w:val="0"/>
          <w:color w:val="auto"/>
          <w:sz w:val="32"/>
          <w:szCs w:val="32"/>
          <w:lang w:val="en-US" w:eastAsia="zh-Hans"/>
        </w:rPr>
        <w:t>教师素质提升工程，常态化开展“青蓝工程”，通过“新教师汇报课”、“骨干教师展示课”、学习培训等，多方搭建青年教师专业成长平台。通过邀请专家到校讲座引领、新课标集中学习研讨、</w:t>
      </w:r>
      <w:r>
        <w:rPr>
          <w:rFonts w:hint="eastAsia" w:ascii="仿宋" w:hAnsi="仿宋" w:eastAsia="仿宋" w:cs="仿宋"/>
          <w:b w:val="0"/>
          <w:bCs w:val="0"/>
          <w:color w:val="auto"/>
          <w:sz w:val="32"/>
          <w:szCs w:val="32"/>
          <w:lang w:val="en-US" w:eastAsia="zh-CN"/>
        </w:rPr>
        <w:t>加强与名校、邻校之</w:t>
      </w:r>
      <w:r>
        <w:rPr>
          <w:rFonts w:hint="eastAsia" w:ascii="仿宋" w:hAnsi="仿宋" w:eastAsia="仿宋" w:cs="仿宋"/>
          <w:b w:val="0"/>
          <w:bCs/>
          <w:color w:val="auto"/>
          <w:sz w:val="32"/>
          <w:szCs w:val="32"/>
          <w:lang w:val="en-US" w:eastAsia="zh-CN"/>
        </w:rPr>
        <w:t>间的交流，</w:t>
      </w:r>
      <w:r>
        <w:rPr>
          <w:rFonts w:hint="eastAsia" w:ascii="仿宋" w:hAnsi="仿宋" w:eastAsia="仿宋" w:cs="仿宋"/>
          <w:color w:val="auto"/>
          <w:sz w:val="32"/>
          <w:szCs w:val="32"/>
          <w:lang w:val="en-US" w:eastAsia="zh-CN"/>
        </w:rPr>
        <w:t>优化《教师奖励绩效考核方案》《教学质量奖励办法》《教学教研常规考核办法》等方式，</w:t>
      </w:r>
      <w:r>
        <w:rPr>
          <w:rFonts w:hint="eastAsia" w:ascii="仿宋" w:hAnsi="仿宋" w:eastAsia="仿宋" w:cs="仿宋"/>
          <w:b w:val="0"/>
          <w:bCs w:val="0"/>
          <w:color w:val="auto"/>
          <w:sz w:val="32"/>
          <w:szCs w:val="32"/>
        </w:rPr>
        <w:t>建设政治过硬、业务精湛的教师队伍。</w:t>
      </w:r>
      <w:r>
        <w:rPr>
          <w:rFonts w:hint="eastAsia" w:ascii="仿宋" w:hAnsi="仿宋" w:eastAsia="仿宋" w:cs="仿宋"/>
          <w:b w:val="0"/>
          <w:bCs w:val="0"/>
          <w:color w:val="auto"/>
          <w:sz w:val="32"/>
          <w:szCs w:val="32"/>
          <w:lang w:val="en-US" w:eastAsia="zh-Hans"/>
        </w:rPr>
        <w:t>一年来</w:t>
      </w:r>
      <w:r>
        <w:rPr>
          <w:rFonts w:hint="eastAsia" w:ascii="仿宋" w:hAnsi="仿宋" w:eastAsia="仿宋" w:cs="仿宋"/>
          <w:b w:val="0"/>
          <w:bCs w:val="0"/>
          <w:color w:val="auto"/>
          <w:sz w:val="32"/>
          <w:szCs w:val="32"/>
          <w:lang w:eastAsia="zh-Hans"/>
        </w:rPr>
        <w:t>，</w:t>
      </w:r>
      <w:r>
        <w:rPr>
          <w:rFonts w:hint="eastAsia" w:ascii="仿宋" w:hAnsi="仿宋" w:eastAsia="仿宋" w:cs="仿宋"/>
          <w:color w:val="auto"/>
          <w:kern w:val="0"/>
          <w:sz w:val="32"/>
          <w:szCs w:val="32"/>
          <w:lang w:val="en-US" w:eastAsia="zh-CN" w:bidi="ar"/>
        </w:rPr>
        <w:t>引进5名硕士研究生，3人</w:t>
      </w:r>
      <w:r>
        <w:rPr>
          <w:rFonts w:hint="eastAsia" w:ascii="仿宋" w:hAnsi="仿宋" w:eastAsia="仿宋" w:cs="仿宋"/>
          <w:b w:val="0"/>
          <w:bCs w:val="0"/>
          <w:i w:val="0"/>
          <w:iCs w:val="0"/>
          <w:caps w:val="0"/>
          <w:color w:val="auto"/>
          <w:spacing w:val="0"/>
          <w:sz w:val="32"/>
          <w:szCs w:val="32"/>
          <w:shd w:val="clear" w:fill="FFFFFF"/>
        </w:rPr>
        <w:t>晋升</w:t>
      </w:r>
      <w:r>
        <w:rPr>
          <w:rFonts w:hint="eastAsia" w:ascii="仿宋" w:hAnsi="仿宋" w:eastAsia="仿宋" w:cs="仿宋"/>
          <w:b w:val="0"/>
          <w:bCs w:val="0"/>
          <w:color w:val="auto"/>
          <w:sz w:val="32"/>
          <w:szCs w:val="32"/>
          <w:lang w:val="en-US" w:eastAsia="zh-CN"/>
        </w:rPr>
        <w:t>副高职称，在</w:t>
      </w:r>
      <w:r>
        <w:rPr>
          <w:rFonts w:hint="eastAsia" w:ascii="仿宋" w:hAnsi="仿宋" w:eastAsia="仿宋" w:cs="仿宋"/>
          <w:b w:val="0"/>
          <w:bCs w:val="0"/>
          <w:color w:val="auto"/>
          <w:sz w:val="32"/>
          <w:szCs w:val="32"/>
        </w:rPr>
        <w:t>山西省第九届基础教育“三优工程”</w:t>
      </w:r>
      <w:r>
        <w:rPr>
          <w:rFonts w:hint="eastAsia" w:ascii="仿宋" w:hAnsi="仿宋" w:eastAsia="仿宋" w:cs="仿宋"/>
          <w:b w:val="0"/>
          <w:bCs w:val="0"/>
          <w:color w:val="auto"/>
          <w:sz w:val="32"/>
          <w:szCs w:val="32"/>
          <w:lang w:val="en-US" w:eastAsia="zh-CN"/>
        </w:rPr>
        <w:t>评选中，获二等奖3项，</w:t>
      </w:r>
      <w:r>
        <w:rPr>
          <w:rFonts w:hint="eastAsia" w:ascii="仿宋" w:hAnsi="仿宋" w:eastAsia="仿宋" w:cs="仿宋"/>
          <w:b w:val="0"/>
          <w:bCs w:val="0"/>
          <w:color w:val="auto"/>
          <w:sz w:val="32"/>
          <w:szCs w:val="32"/>
        </w:rPr>
        <w:t>教学案例优秀奖</w:t>
      </w:r>
      <w:r>
        <w:rPr>
          <w:rFonts w:hint="eastAsia" w:ascii="仿宋" w:hAnsi="仿宋" w:eastAsia="仿宋" w:cs="仿宋"/>
          <w:b w:val="0"/>
          <w:bCs w:val="0"/>
          <w:color w:val="auto"/>
          <w:sz w:val="32"/>
          <w:szCs w:val="32"/>
          <w:lang w:val="en-US" w:eastAsia="zh-CN"/>
        </w:rPr>
        <w:t>1项、获</w:t>
      </w:r>
      <w:r>
        <w:rPr>
          <w:rFonts w:hint="eastAsia" w:ascii="仿宋" w:hAnsi="仿宋" w:eastAsia="仿宋" w:cs="仿宋"/>
          <w:b w:val="0"/>
          <w:bCs w:val="0"/>
          <w:color w:val="auto"/>
          <w:sz w:val="32"/>
          <w:szCs w:val="32"/>
        </w:rPr>
        <w:t>山西省省级“基础教育精品课”</w:t>
      </w:r>
      <w:r>
        <w:rPr>
          <w:rFonts w:hint="eastAsia" w:ascii="仿宋" w:hAnsi="仿宋" w:eastAsia="仿宋" w:cs="仿宋"/>
          <w:b w:val="0"/>
          <w:bCs w:val="0"/>
          <w:color w:val="auto"/>
          <w:sz w:val="32"/>
          <w:szCs w:val="32"/>
          <w:lang w:val="en-US" w:eastAsia="zh-CN"/>
        </w:rPr>
        <w:t>2项、</w:t>
      </w:r>
      <w:r>
        <w:rPr>
          <w:rFonts w:hint="eastAsia" w:ascii="仿宋" w:hAnsi="仿宋" w:eastAsia="仿宋" w:cs="仿宋"/>
          <w:b w:val="0"/>
          <w:bCs w:val="0"/>
          <w:color w:val="auto"/>
          <w:kern w:val="0"/>
          <w:sz w:val="32"/>
          <w:szCs w:val="32"/>
          <w:lang w:val="en-US" w:eastAsia="zh-CN" w:bidi="ar"/>
        </w:rPr>
        <w:t>获批2025年度山西省教育科学规划国家中小学智慧教育平台应用研究专项课题1项、1人</w:t>
      </w:r>
      <w:r>
        <w:rPr>
          <w:rFonts w:hint="eastAsia" w:ascii="仿宋" w:hAnsi="仿宋" w:eastAsia="仿宋" w:cs="仿宋"/>
          <w:b w:val="0"/>
          <w:bCs w:val="0"/>
          <w:color w:val="auto"/>
          <w:sz w:val="32"/>
          <w:szCs w:val="32"/>
          <w:lang w:val="en-US" w:eastAsia="zh-CN"/>
        </w:rPr>
        <w:t>被评为</w:t>
      </w:r>
      <w:r>
        <w:rPr>
          <w:rFonts w:hint="eastAsia" w:ascii="仿宋" w:hAnsi="仿宋" w:eastAsia="仿宋" w:cs="仿宋"/>
          <w:b w:val="0"/>
          <w:bCs w:val="0"/>
          <w:color w:val="auto"/>
          <w:kern w:val="0"/>
          <w:sz w:val="32"/>
          <w:szCs w:val="32"/>
          <w:lang w:val="en-US" w:eastAsia="zh-CN" w:bidi="ar"/>
        </w:rPr>
        <w:t>运城市第十五届中小学教学能手、获运城市“基础教育精品课”1项、</w:t>
      </w:r>
      <w:r>
        <w:rPr>
          <w:rFonts w:hint="eastAsia" w:ascii="仿宋" w:hAnsi="仿宋" w:eastAsia="仿宋" w:cs="仿宋"/>
          <w:b w:val="0"/>
          <w:bCs w:val="0"/>
          <w:color w:val="auto"/>
          <w:sz w:val="32"/>
          <w:szCs w:val="32"/>
          <w:lang w:val="en-US" w:eastAsia="zh-CN"/>
        </w:rPr>
        <w:t>1人获</w:t>
      </w:r>
      <w:r>
        <w:rPr>
          <w:rFonts w:hint="eastAsia" w:ascii="仿宋" w:hAnsi="仿宋" w:eastAsia="仿宋" w:cs="仿宋"/>
          <w:b w:val="0"/>
          <w:bCs w:val="0"/>
          <w:color w:val="auto"/>
          <w:kern w:val="0"/>
          <w:sz w:val="32"/>
          <w:szCs w:val="32"/>
          <w:lang w:val="en-US" w:eastAsia="zh-CN" w:bidi="ar"/>
        </w:rPr>
        <w:t>2025年度运城市大中小学思政课一体化教学技能“大练兵”活动一等奖、1人获运城市中小学党员教师课堂教学大比武活动三等奖。</w:t>
      </w:r>
    </w:p>
    <w:p w14:paraId="54B663FF">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 w:cs="Times New Roman"/>
          <w:b/>
          <w:bCs/>
          <w:color w:val="auto"/>
          <w:sz w:val="32"/>
          <w:szCs w:val="32"/>
          <w:lang w:val="en-US" w:eastAsia="zh-Hans"/>
        </w:rPr>
      </w:pP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三</w:t>
      </w: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德育为先</w:t>
      </w: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培养时代新人</w:t>
      </w:r>
    </w:p>
    <w:p w14:paraId="6BB2627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仿宋" w:hAnsi="仿宋" w:eastAsia="仿宋" w:cs="仿宋"/>
          <w:b w:val="0"/>
          <w:bCs w:val="0"/>
          <w:i w:val="0"/>
          <w:iCs w:val="0"/>
          <w:caps w:val="0"/>
          <w:color w:val="auto"/>
          <w:spacing w:val="0"/>
          <w:sz w:val="32"/>
          <w:szCs w:val="32"/>
          <w:shd w:val="clear" w:fill="FFFFFF"/>
          <w:lang w:val="en-US" w:eastAsia="zh-Hans"/>
        </w:rPr>
      </w:pPr>
      <w:r>
        <w:rPr>
          <w:rFonts w:hint="default" w:ascii="仿宋" w:hAnsi="仿宋" w:eastAsia="仿宋" w:cs="仿宋"/>
          <w:b w:val="0"/>
          <w:bCs w:val="0"/>
          <w:i w:val="0"/>
          <w:iCs w:val="0"/>
          <w:caps w:val="0"/>
          <w:color w:val="auto"/>
          <w:spacing w:val="0"/>
          <w:sz w:val="32"/>
          <w:szCs w:val="32"/>
          <w:shd w:val="clear" w:fill="FFFFFF"/>
          <w:lang w:val="en-US" w:eastAsia="zh-Hans"/>
        </w:rPr>
        <w:t>落实立德树人根本任务</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lang w:val="en-US" w:eastAsia="zh-Hans"/>
        </w:rPr>
        <w:t>坚持“五育并举”</w:t>
      </w:r>
      <w:r>
        <w:rPr>
          <w:rFonts w:hint="default" w:ascii="仿宋" w:hAnsi="仿宋" w:eastAsia="仿宋" w:cs="仿宋"/>
          <w:b w:val="0"/>
          <w:bCs w:val="0"/>
          <w:i w:val="0"/>
          <w:iCs w:val="0"/>
          <w:caps w:val="0"/>
          <w:color w:val="auto"/>
          <w:spacing w:val="0"/>
          <w:sz w:val="32"/>
          <w:szCs w:val="32"/>
          <w:shd w:val="clear" w:fill="FFFFFF"/>
          <w:lang w:val="en-US" w:eastAsia="zh-Hans"/>
        </w:rPr>
        <w:t>。完善</w:t>
      </w:r>
      <w:r>
        <w:rPr>
          <w:rFonts w:hint="eastAsia" w:ascii="仿宋" w:hAnsi="仿宋" w:eastAsia="仿宋" w:cs="仿宋"/>
          <w:b w:val="0"/>
          <w:bCs w:val="0"/>
          <w:i w:val="0"/>
          <w:iCs w:val="0"/>
          <w:caps w:val="0"/>
          <w:color w:val="auto"/>
          <w:spacing w:val="0"/>
          <w:sz w:val="32"/>
          <w:szCs w:val="32"/>
          <w:shd w:val="clear" w:fill="FFFFFF"/>
          <w:lang w:val="en-US" w:eastAsia="zh-CN"/>
        </w:rPr>
        <w:t>学生综合素质评价体系，制定附属中学三·三·三</w:t>
      </w:r>
      <w:r>
        <w:rPr>
          <w:rFonts w:hint="default" w:ascii="仿宋" w:hAnsi="仿宋" w:eastAsia="仿宋" w:cs="仿宋"/>
          <w:b w:val="0"/>
          <w:bCs w:val="0"/>
          <w:i w:val="0"/>
          <w:iCs w:val="0"/>
          <w:caps w:val="0"/>
          <w:color w:val="auto"/>
          <w:spacing w:val="0"/>
          <w:sz w:val="32"/>
          <w:szCs w:val="32"/>
          <w:shd w:val="clear" w:fill="FFFFFF"/>
          <w:lang w:val="en-US" w:eastAsia="zh-Hans"/>
        </w:rPr>
        <w:t>德育工作方案</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default" w:ascii="仿宋" w:hAnsi="仿宋" w:eastAsia="仿宋" w:cs="仿宋"/>
          <w:b w:val="0"/>
          <w:bCs w:val="0"/>
          <w:i w:val="0"/>
          <w:iCs w:val="0"/>
          <w:caps w:val="0"/>
          <w:color w:val="auto"/>
          <w:spacing w:val="0"/>
          <w:sz w:val="32"/>
          <w:szCs w:val="32"/>
          <w:shd w:val="clear" w:fill="FFFFFF"/>
          <w:lang w:val="en-US" w:eastAsia="zh-Hans"/>
        </w:rPr>
        <w:t>结合重大节日、重大事件、社会主义核心价值观教育等组织学生开展</w:t>
      </w:r>
      <w:r>
        <w:rPr>
          <w:rFonts w:hint="eastAsia" w:ascii="仿宋" w:hAnsi="仿宋" w:eastAsia="仿宋" w:cs="仿宋"/>
          <w:b w:val="0"/>
          <w:bCs w:val="0"/>
          <w:i w:val="0"/>
          <w:iCs w:val="0"/>
          <w:caps w:val="0"/>
          <w:color w:val="auto"/>
          <w:spacing w:val="0"/>
          <w:sz w:val="32"/>
          <w:szCs w:val="32"/>
          <w:shd w:val="clear" w:fill="FFFFFF"/>
          <w:lang w:val="en-US" w:eastAsia="zh-Hans"/>
        </w:rPr>
        <w:t>“</w:t>
      </w:r>
      <w:r>
        <w:rPr>
          <w:rFonts w:hint="default" w:ascii="仿宋" w:hAnsi="仿宋" w:eastAsia="仿宋" w:cs="仿宋"/>
          <w:b w:val="0"/>
          <w:bCs w:val="0"/>
          <w:i w:val="0"/>
          <w:iCs w:val="0"/>
          <w:caps w:val="0"/>
          <w:color w:val="auto"/>
          <w:spacing w:val="0"/>
          <w:sz w:val="32"/>
          <w:szCs w:val="32"/>
          <w:shd w:val="clear" w:fill="FFFFFF"/>
          <w:lang w:val="en-US" w:eastAsia="zh-Hans"/>
        </w:rPr>
        <w:t>国旗下的演讲</w:t>
      </w:r>
      <w:r>
        <w:rPr>
          <w:rFonts w:hint="eastAsia" w:ascii="仿宋" w:hAnsi="仿宋" w:eastAsia="仿宋" w:cs="仿宋"/>
          <w:b w:val="0"/>
          <w:bCs w:val="0"/>
          <w:i w:val="0"/>
          <w:iCs w:val="0"/>
          <w:caps w:val="0"/>
          <w:color w:val="auto"/>
          <w:spacing w:val="0"/>
          <w:sz w:val="32"/>
          <w:szCs w:val="32"/>
          <w:shd w:val="clear" w:fill="FFFFFF"/>
          <w:lang w:val="en-US" w:eastAsia="zh-Hans"/>
        </w:rPr>
        <w:t>”</w:t>
      </w:r>
      <w:r>
        <w:rPr>
          <w:rFonts w:hint="default" w:ascii="仿宋" w:hAnsi="仿宋" w:eastAsia="仿宋" w:cs="仿宋"/>
          <w:b w:val="0"/>
          <w:bCs w:val="0"/>
          <w:i w:val="0"/>
          <w:iCs w:val="0"/>
          <w:caps w:val="0"/>
          <w:color w:val="auto"/>
          <w:spacing w:val="0"/>
          <w:sz w:val="32"/>
          <w:szCs w:val="32"/>
          <w:shd w:val="clear" w:fill="FFFFFF"/>
          <w:lang w:val="en-US" w:eastAsia="zh-Hans"/>
        </w:rPr>
        <w:t>，厚植家国情怀；开齐开好音体美课程，突出艺体特色。保障每天30分钟的大课间体育活动，增强学生体质；加强足球特色校建设，从场地建设、经费保障、课时安排、</w:t>
      </w:r>
      <w:r>
        <w:rPr>
          <w:rFonts w:hint="default" w:ascii="仿宋" w:hAnsi="仿宋" w:eastAsia="仿宋" w:cs="仿宋"/>
          <w:b w:val="0"/>
          <w:bCs w:val="0"/>
          <w:i w:val="0"/>
          <w:iCs w:val="0"/>
          <w:caps w:val="0"/>
          <w:color w:val="auto"/>
          <w:spacing w:val="0"/>
          <w:sz w:val="32"/>
          <w:szCs w:val="32"/>
          <w:shd w:val="clear" w:fill="FFFFFF"/>
          <w:lang w:val="en-US" w:eastAsia="zh-CN"/>
        </w:rPr>
        <w:t>教师配备等方面已进一步完善。组织开展</w:t>
      </w:r>
      <w:r>
        <w:rPr>
          <w:rFonts w:hint="eastAsia" w:ascii="仿宋" w:hAnsi="仿宋" w:eastAsia="仿宋" w:cs="仿宋"/>
          <w:b w:val="0"/>
          <w:bCs w:val="0"/>
          <w:i w:val="0"/>
          <w:iCs w:val="0"/>
          <w:caps w:val="0"/>
          <w:color w:val="auto"/>
          <w:spacing w:val="0"/>
          <w:sz w:val="32"/>
          <w:szCs w:val="32"/>
          <w:shd w:val="clear" w:fill="FFFFFF"/>
          <w:lang w:val="en-US" w:eastAsia="zh-CN"/>
        </w:rPr>
        <w:t>盐池畔的青春诗行远足活动</w:t>
      </w:r>
      <w:r>
        <w:rPr>
          <w:rFonts w:hint="default"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lang w:val="en-US" w:eastAsia="zh-Hans"/>
        </w:rPr>
        <w:t>“</w:t>
      </w:r>
      <w:r>
        <w:rPr>
          <w:rFonts w:hint="default" w:ascii="仿宋" w:hAnsi="仿宋" w:eastAsia="仿宋" w:cs="仿宋"/>
          <w:b w:val="0"/>
          <w:bCs w:val="0"/>
          <w:i w:val="0"/>
          <w:iCs w:val="0"/>
          <w:caps w:val="0"/>
          <w:color w:val="auto"/>
          <w:spacing w:val="0"/>
          <w:sz w:val="32"/>
          <w:szCs w:val="32"/>
          <w:shd w:val="clear" w:fill="FFFFFF"/>
          <w:lang w:val="en-US" w:eastAsia="zh-CN"/>
        </w:rPr>
        <w:t>运城学院研学</w:t>
      </w:r>
      <w:r>
        <w:rPr>
          <w:rFonts w:hint="eastAsia" w:ascii="仿宋" w:hAnsi="仿宋" w:eastAsia="仿宋" w:cs="仿宋"/>
          <w:b w:val="0"/>
          <w:bCs w:val="0"/>
          <w:i w:val="0"/>
          <w:iCs w:val="0"/>
          <w:caps w:val="0"/>
          <w:color w:val="auto"/>
          <w:spacing w:val="0"/>
          <w:sz w:val="32"/>
          <w:szCs w:val="32"/>
          <w:shd w:val="clear" w:fill="FFFFFF"/>
          <w:lang w:val="en-US" w:eastAsia="zh-Hans"/>
        </w:rPr>
        <w:t>”</w:t>
      </w:r>
      <w:r>
        <w:rPr>
          <w:rFonts w:hint="default"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第十九届校运会</w:t>
      </w:r>
      <w:r>
        <w:rPr>
          <w:rFonts w:hint="default" w:ascii="仿宋" w:hAnsi="仿宋" w:eastAsia="仿宋" w:cs="仿宋"/>
          <w:b w:val="0"/>
          <w:bCs w:val="0"/>
          <w:i w:val="0"/>
          <w:iCs w:val="0"/>
          <w:caps w:val="0"/>
          <w:color w:val="auto"/>
          <w:spacing w:val="0"/>
          <w:sz w:val="32"/>
          <w:szCs w:val="32"/>
          <w:shd w:val="clear" w:fill="FFFFFF"/>
          <w:lang w:val="en-US" w:eastAsia="zh-CN"/>
        </w:rPr>
        <w:t>等活动，</w:t>
      </w:r>
      <w:r>
        <w:rPr>
          <w:rFonts w:hint="eastAsia" w:ascii="仿宋" w:hAnsi="仿宋" w:eastAsia="仿宋" w:cs="仿宋"/>
          <w:b w:val="0"/>
          <w:bCs w:val="0"/>
          <w:i w:val="0"/>
          <w:iCs w:val="0"/>
          <w:caps w:val="0"/>
          <w:color w:val="auto"/>
          <w:spacing w:val="0"/>
          <w:sz w:val="32"/>
          <w:szCs w:val="32"/>
          <w:shd w:val="clear" w:fill="FFFFFF"/>
          <w:lang w:val="en-US" w:eastAsia="zh-CN"/>
        </w:rPr>
        <w:t>校篮球队比赛成绩进入全市前八，不断</w:t>
      </w:r>
      <w:r>
        <w:rPr>
          <w:rFonts w:hint="default" w:ascii="仿宋" w:hAnsi="仿宋" w:eastAsia="仿宋" w:cs="仿宋"/>
          <w:b w:val="0"/>
          <w:bCs w:val="0"/>
          <w:i w:val="0"/>
          <w:iCs w:val="0"/>
          <w:caps w:val="0"/>
          <w:color w:val="auto"/>
          <w:spacing w:val="0"/>
          <w:sz w:val="32"/>
          <w:szCs w:val="32"/>
          <w:shd w:val="clear" w:fill="FFFFFF"/>
          <w:lang w:val="en-US" w:eastAsia="zh-CN"/>
        </w:rPr>
        <w:t>凝</w:t>
      </w:r>
      <w:r>
        <w:rPr>
          <w:rFonts w:hint="default" w:ascii="仿宋" w:hAnsi="仿宋" w:eastAsia="仿宋" w:cs="仿宋"/>
          <w:b w:val="0"/>
          <w:bCs w:val="0"/>
          <w:i w:val="0"/>
          <w:iCs w:val="0"/>
          <w:caps w:val="0"/>
          <w:color w:val="auto"/>
          <w:spacing w:val="0"/>
          <w:sz w:val="32"/>
          <w:szCs w:val="32"/>
          <w:shd w:val="clear" w:fill="FFFFFF"/>
          <w:lang w:val="en-US" w:eastAsia="zh-Hans"/>
        </w:rPr>
        <w:t>聚育人合力</w:t>
      </w:r>
      <w:r>
        <w:rPr>
          <w:rFonts w:hint="default" w:ascii="仿宋" w:hAnsi="仿宋" w:eastAsia="仿宋" w:cs="仿宋"/>
          <w:b w:val="0"/>
          <w:bCs w:val="0"/>
          <w:i w:val="0"/>
          <w:iCs w:val="0"/>
          <w:caps w:val="0"/>
          <w:color w:val="auto"/>
          <w:spacing w:val="0"/>
          <w:sz w:val="32"/>
          <w:szCs w:val="32"/>
          <w:shd w:val="clear" w:fill="FFFFFF"/>
          <w:lang w:val="en-US" w:eastAsia="zh-CN"/>
        </w:rPr>
        <w:t>。</w:t>
      </w:r>
    </w:p>
    <w:p w14:paraId="08DB310E">
      <w:pPr>
        <w:pStyle w:val="2"/>
        <w:pageBreakBefore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仿宋" w:cs="Times New Roman"/>
          <w:b w:val="0"/>
          <w:bCs w:val="0"/>
          <w:color w:val="auto"/>
          <w:sz w:val="32"/>
          <w:szCs w:val="32"/>
          <w:lang w:val="en-US" w:eastAsia="zh-Hans"/>
        </w:rPr>
      </w:pP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四</w:t>
      </w: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改善办学条件</w:t>
      </w:r>
      <w:r>
        <w:rPr>
          <w:rFonts w:hint="default" w:ascii="Times New Roman" w:hAnsi="Times New Roman" w:eastAsia="楷体" w:cs="Times New Roman"/>
          <w:b/>
          <w:bCs/>
          <w:color w:val="auto"/>
          <w:sz w:val="32"/>
          <w:szCs w:val="32"/>
          <w:lang w:eastAsia="zh-Hans"/>
        </w:rPr>
        <w:t>，</w:t>
      </w:r>
      <w:r>
        <w:rPr>
          <w:rFonts w:hint="default" w:ascii="Times New Roman" w:hAnsi="Times New Roman" w:eastAsia="楷体" w:cs="Times New Roman"/>
          <w:b/>
          <w:bCs/>
          <w:color w:val="auto"/>
          <w:sz w:val="32"/>
          <w:szCs w:val="32"/>
          <w:lang w:val="en-US" w:eastAsia="zh-Hans"/>
        </w:rPr>
        <w:t>抓好安全稳定</w:t>
      </w:r>
    </w:p>
    <w:p w14:paraId="29AA53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Hans"/>
        </w:rPr>
        <w:t>严格执行校园安全管理制度，积极</w:t>
      </w:r>
      <w:r>
        <w:rPr>
          <w:rFonts w:hint="eastAsia" w:ascii="Times New Roman" w:hAnsi="Times New Roman" w:eastAsia="仿宋" w:cs="Times New Roman"/>
          <w:b w:val="0"/>
          <w:bCs w:val="0"/>
          <w:color w:val="auto"/>
          <w:sz w:val="32"/>
          <w:szCs w:val="32"/>
          <w:lang w:val="en-US" w:eastAsia="zh-Hans"/>
        </w:rPr>
        <w:t>推进“人防</w:t>
      </w:r>
      <w:r>
        <w:rPr>
          <w:rFonts w:hint="eastAsia" w:ascii="Times New Roman" w:hAnsi="Times New Roman" w:eastAsia="仿宋" w:cs="Times New Roman"/>
          <w:b w:val="0"/>
          <w:bCs w:val="0"/>
          <w:color w:val="auto"/>
          <w:sz w:val="32"/>
          <w:szCs w:val="32"/>
          <w:lang w:eastAsia="zh-Hans"/>
        </w:rPr>
        <w:t>、</w:t>
      </w:r>
      <w:r>
        <w:rPr>
          <w:rFonts w:hint="eastAsia" w:ascii="Times New Roman" w:hAnsi="Times New Roman" w:eastAsia="仿宋" w:cs="Times New Roman"/>
          <w:b w:val="0"/>
          <w:bCs w:val="0"/>
          <w:color w:val="auto"/>
          <w:sz w:val="32"/>
          <w:szCs w:val="32"/>
          <w:lang w:val="en-US" w:eastAsia="zh-Hans"/>
        </w:rPr>
        <w:t>物防</w:t>
      </w:r>
      <w:r>
        <w:rPr>
          <w:rFonts w:hint="eastAsia" w:ascii="Times New Roman" w:hAnsi="Times New Roman" w:eastAsia="仿宋" w:cs="Times New Roman"/>
          <w:b w:val="0"/>
          <w:bCs w:val="0"/>
          <w:color w:val="auto"/>
          <w:sz w:val="32"/>
          <w:szCs w:val="32"/>
          <w:lang w:eastAsia="zh-Hans"/>
        </w:rPr>
        <w:t>、</w:t>
      </w:r>
      <w:r>
        <w:rPr>
          <w:rFonts w:hint="eastAsia" w:ascii="Times New Roman" w:hAnsi="Times New Roman" w:eastAsia="仿宋" w:cs="Times New Roman"/>
          <w:b w:val="0"/>
          <w:bCs w:val="0"/>
          <w:color w:val="auto"/>
          <w:sz w:val="32"/>
          <w:szCs w:val="32"/>
          <w:lang w:val="en-US" w:eastAsia="zh-Hans"/>
        </w:rPr>
        <w:t>技防”</w:t>
      </w:r>
      <w:r>
        <w:rPr>
          <w:rFonts w:hint="eastAsia" w:ascii="Times New Roman" w:hAnsi="Times New Roman" w:eastAsia="仿宋" w:cs="Times New Roman"/>
          <w:b w:val="0"/>
          <w:bCs w:val="0"/>
          <w:color w:val="auto"/>
          <w:sz w:val="32"/>
          <w:szCs w:val="32"/>
          <w:lang w:eastAsia="zh-Hans"/>
        </w:rPr>
        <w:t>，</w:t>
      </w:r>
      <w:r>
        <w:rPr>
          <w:rFonts w:hint="default" w:ascii="Times New Roman" w:hAnsi="Times New Roman" w:eastAsia="仿宋" w:cs="Times New Roman"/>
          <w:b w:val="0"/>
          <w:bCs w:val="0"/>
          <w:color w:val="auto"/>
          <w:sz w:val="32"/>
          <w:szCs w:val="32"/>
          <w:lang w:val="en-US" w:eastAsia="zh-Hans"/>
        </w:rPr>
        <w:t>定期开展安全隐患排查，</w:t>
      </w:r>
      <w:r>
        <w:rPr>
          <w:rFonts w:hint="default" w:ascii="Times New Roman" w:hAnsi="Times New Roman" w:eastAsia="仿宋" w:cs="Times New Roman"/>
          <w:b w:val="0"/>
          <w:bCs w:val="0"/>
          <w:color w:val="auto"/>
          <w:sz w:val="32"/>
          <w:szCs w:val="32"/>
        </w:rPr>
        <w:t>落实日排查、周通报、月总结，确保校园安全稳定。</w:t>
      </w:r>
      <w:r>
        <w:rPr>
          <w:rFonts w:hint="eastAsia" w:ascii="Times New Roman" w:hAnsi="Times New Roman" w:eastAsia="仿宋" w:cs="Times New Roman"/>
          <w:b w:val="0"/>
          <w:bCs w:val="0"/>
          <w:color w:val="auto"/>
          <w:sz w:val="32"/>
          <w:szCs w:val="32"/>
          <w:lang w:val="en-US" w:eastAsia="zh-CN"/>
        </w:rPr>
        <w:t>积极争取财政专项资金，多次往返省发改委完成项目立项工作，获</w:t>
      </w:r>
      <w:r>
        <w:rPr>
          <w:rFonts w:hint="eastAsia" w:ascii="Times New Roman" w:hAnsi="Times New Roman" w:eastAsia="仿宋" w:cs="Times New Roman"/>
          <w:b w:val="0"/>
          <w:bCs w:val="0"/>
          <w:color w:val="auto"/>
          <w:sz w:val="32"/>
          <w:szCs w:val="32"/>
        </w:rPr>
        <w:t>批省级基础设施</w:t>
      </w:r>
      <w:r>
        <w:rPr>
          <w:rFonts w:hint="eastAsia" w:ascii="Times New Roman" w:hAnsi="Times New Roman" w:eastAsia="仿宋" w:cs="Times New Roman"/>
          <w:b w:val="0"/>
          <w:bCs w:val="0"/>
          <w:color w:val="auto"/>
          <w:sz w:val="32"/>
          <w:szCs w:val="32"/>
          <w:lang w:val="en-US" w:eastAsia="zh-CN"/>
        </w:rPr>
        <w:t>改造</w:t>
      </w:r>
      <w:r>
        <w:rPr>
          <w:rFonts w:hint="eastAsia" w:ascii="Times New Roman" w:hAnsi="Times New Roman" w:eastAsia="仿宋" w:cs="Times New Roman"/>
          <w:b w:val="0"/>
          <w:bCs w:val="0"/>
          <w:color w:val="auto"/>
          <w:sz w:val="32"/>
          <w:szCs w:val="32"/>
        </w:rPr>
        <w:t>资金</w:t>
      </w:r>
      <w:r>
        <w:rPr>
          <w:rFonts w:hint="eastAsia" w:ascii="Times New Roman" w:hAnsi="Times New Roman" w:eastAsia="仿宋" w:cs="Times New Roman"/>
          <w:b w:val="0"/>
          <w:bCs w:val="0"/>
          <w:color w:val="auto"/>
          <w:sz w:val="32"/>
          <w:szCs w:val="32"/>
          <w:lang w:val="en-US" w:eastAsia="zh-CN"/>
        </w:rPr>
        <w:t>1872.32</w:t>
      </w:r>
      <w:r>
        <w:rPr>
          <w:rFonts w:hint="eastAsia" w:ascii="Times New Roman" w:hAnsi="Times New Roman" w:eastAsia="仿宋" w:cs="Times New Roman"/>
          <w:b w:val="0"/>
          <w:bCs w:val="0"/>
          <w:color w:val="auto"/>
          <w:sz w:val="32"/>
          <w:szCs w:val="32"/>
        </w:rPr>
        <w:t>万元</w:t>
      </w:r>
      <w:r>
        <w:rPr>
          <w:rFonts w:hint="eastAsia" w:ascii="Times New Roman" w:hAnsi="Times New Roman" w:eastAsia="仿宋" w:cs="Times New Roman"/>
          <w:b w:val="0"/>
          <w:bCs w:val="0"/>
          <w:color w:val="auto"/>
          <w:sz w:val="32"/>
          <w:szCs w:val="32"/>
          <w:lang w:eastAsia="zh-CN"/>
        </w:rPr>
        <w:t>，</w:t>
      </w:r>
      <w:r>
        <w:rPr>
          <w:rFonts w:hint="eastAsia" w:ascii="Times New Roman" w:hAnsi="Times New Roman" w:eastAsia="仿宋" w:cs="Times New Roman"/>
          <w:b w:val="0"/>
          <w:bCs w:val="0"/>
          <w:color w:val="auto"/>
          <w:sz w:val="32"/>
          <w:szCs w:val="32"/>
          <w:lang w:val="en-US" w:eastAsia="zh-CN"/>
        </w:rPr>
        <w:t>用于</w:t>
      </w:r>
      <w:r>
        <w:rPr>
          <w:rFonts w:hint="eastAsia" w:ascii="Times New Roman" w:hAnsi="Times New Roman" w:eastAsia="仿宋" w:cs="Times New Roman"/>
          <w:b w:val="0"/>
          <w:bCs w:val="0"/>
          <w:color w:val="auto"/>
          <w:sz w:val="32"/>
          <w:szCs w:val="32"/>
        </w:rPr>
        <w:t>建筑加固改造</w:t>
      </w:r>
      <w:r>
        <w:rPr>
          <w:rFonts w:hint="eastAsia" w:ascii="Times New Roman" w:hAnsi="Times New Roman" w:eastAsia="仿宋" w:cs="Times New Roman"/>
          <w:b w:val="0"/>
          <w:bCs w:val="0"/>
          <w:color w:val="auto"/>
          <w:sz w:val="32"/>
          <w:szCs w:val="32"/>
          <w:lang w:eastAsia="zh-CN"/>
        </w:rPr>
        <w:t>，</w:t>
      </w:r>
      <w:r>
        <w:rPr>
          <w:rFonts w:hint="eastAsia" w:ascii="Times New Roman" w:hAnsi="Times New Roman" w:eastAsia="仿宋" w:cs="Times New Roman"/>
          <w:b w:val="0"/>
          <w:bCs w:val="0"/>
          <w:color w:val="auto"/>
          <w:sz w:val="32"/>
          <w:szCs w:val="32"/>
        </w:rPr>
        <w:t>消防设施改造</w:t>
      </w:r>
      <w:r>
        <w:rPr>
          <w:rFonts w:hint="eastAsia" w:ascii="Times New Roman" w:hAnsi="Times New Roman" w:eastAsia="仿宋" w:cs="Times New Roman"/>
          <w:b w:val="0"/>
          <w:bCs w:val="0"/>
          <w:color w:val="auto"/>
          <w:sz w:val="32"/>
          <w:szCs w:val="32"/>
          <w:lang w:eastAsia="zh-CN"/>
        </w:rPr>
        <w:t>，</w:t>
      </w:r>
      <w:r>
        <w:rPr>
          <w:rFonts w:hint="eastAsia" w:ascii="Times New Roman" w:hAnsi="Times New Roman" w:eastAsia="仿宋" w:cs="Times New Roman"/>
          <w:b w:val="0"/>
          <w:bCs w:val="0"/>
          <w:color w:val="auto"/>
          <w:sz w:val="32"/>
          <w:szCs w:val="32"/>
        </w:rPr>
        <w:t>校内供热管网改造等工程</w:t>
      </w:r>
      <w:r>
        <w:rPr>
          <w:rFonts w:hint="eastAsia" w:ascii="Times New Roman" w:hAnsi="Times New Roman" w:eastAsia="仿宋" w:cs="Times New Roman"/>
          <w:b w:val="0"/>
          <w:bCs w:val="0"/>
          <w:color w:val="auto"/>
          <w:sz w:val="32"/>
          <w:szCs w:val="32"/>
          <w:lang w:val="en-US" w:eastAsia="zh-CN"/>
        </w:rPr>
        <w:t>。实施物业外包，</w:t>
      </w:r>
      <w:r>
        <w:rPr>
          <w:rFonts w:hint="default" w:ascii="Times New Roman" w:hAnsi="Times New Roman" w:eastAsia="仿宋" w:cs="Times New Roman"/>
          <w:b w:val="0"/>
          <w:bCs w:val="0"/>
          <w:color w:val="auto"/>
          <w:sz w:val="32"/>
          <w:szCs w:val="32"/>
        </w:rPr>
        <w:t>提升服务水平，降低</w:t>
      </w:r>
      <w:r>
        <w:rPr>
          <w:rFonts w:hint="eastAsia" w:ascii="Times New Roman" w:hAnsi="Times New Roman" w:eastAsia="仿宋" w:cs="Times New Roman"/>
          <w:b w:val="0"/>
          <w:bCs w:val="0"/>
          <w:color w:val="auto"/>
          <w:sz w:val="32"/>
          <w:szCs w:val="32"/>
          <w:lang w:val="en-US" w:eastAsia="zh-CN"/>
        </w:rPr>
        <w:t>用人风险。厉行节约、精细化管理，在办学经费极度紧张的情况下，全年节余50余万元公用经费</w:t>
      </w:r>
      <w:r>
        <w:rPr>
          <w:rFonts w:hint="default" w:ascii="Times New Roman" w:hAnsi="Times New Roman" w:eastAsia="仿宋" w:cs="Times New Roman"/>
          <w:b w:val="0"/>
          <w:bCs w:val="0"/>
          <w:color w:val="auto"/>
          <w:sz w:val="32"/>
          <w:szCs w:val="32"/>
        </w:rPr>
        <w:t>建成录播室</w:t>
      </w:r>
      <w:r>
        <w:rPr>
          <w:rFonts w:hint="eastAsia" w:ascii="Times New Roman" w:hAnsi="Times New Roman" w:eastAsia="仿宋" w:cs="Times New Roman"/>
          <w:b w:val="0"/>
          <w:bCs w:val="0"/>
          <w:color w:val="auto"/>
          <w:sz w:val="32"/>
          <w:szCs w:val="32"/>
          <w:lang w:val="en-US" w:eastAsia="zh-CN"/>
        </w:rPr>
        <w:t>和博识堂电子屏，</w:t>
      </w:r>
      <w:r>
        <w:rPr>
          <w:rFonts w:hint="default" w:ascii="Times New Roman" w:hAnsi="Times New Roman" w:eastAsia="仿宋" w:cs="Times New Roman"/>
          <w:b w:val="0"/>
          <w:bCs w:val="0"/>
          <w:color w:val="auto"/>
          <w:sz w:val="32"/>
          <w:szCs w:val="32"/>
        </w:rPr>
        <w:t>夯实教学硬件</w:t>
      </w:r>
      <w:r>
        <w:rPr>
          <w:rFonts w:hint="eastAsia" w:ascii="Times New Roman" w:hAnsi="Times New Roman" w:eastAsia="仿宋" w:cs="Times New Roman"/>
          <w:b w:val="0"/>
          <w:bCs w:val="0"/>
          <w:color w:val="auto"/>
          <w:sz w:val="32"/>
          <w:szCs w:val="32"/>
          <w:lang w:eastAsia="zh-CN"/>
        </w:rPr>
        <w:t>。</w:t>
      </w:r>
    </w:p>
    <w:p w14:paraId="048345DF">
      <w:pPr>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四、党风廉政建设</w:t>
      </w:r>
    </w:p>
    <w:p w14:paraId="50662F2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b w:val="0"/>
          <w:bCs w:val="0"/>
          <w:i w:val="0"/>
          <w:iCs w:val="0"/>
          <w:caps w:val="0"/>
          <w:color w:val="auto"/>
          <w:spacing w:val="0"/>
          <w:sz w:val="32"/>
          <w:szCs w:val="32"/>
          <w:shd w:val="clear" w:fill="FFFFFF"/>
          <w:lang w:val="en-US" w:eastAsia="zh-Hans"/>
        </w:rPr>
      </w:pPr>
      <w:r>
        <w:rPr>
          <w:rFonts w:hint="eastAsia" w:ascii="仿宋" w:hAnsi="仿宋" w:eastAsia="仿宋" w:cs="仿宋"/>
          <w:b w:val="0"/>
          <w:bCs w:val="0"/>
          <w:i w:val="0"/>
          <w:iCs w:val="0"/>
          <w:caps w:val="0"/>
          <w:color w:val="auto"/>
          <w:spacing w:val="0"/>
          <w:sz w:val="32"/>
          <w:szCs w:val="32"/>
          <w:shd w:val="clear" w:fill="FFFFFF"/>
          <w:lang w:val="en-US" w:eastAsia="zh-CN"/>
        </w:rPr>
        <w:t>附中</w:t>
      </w:r>
      <w:r>
        <w:rPr>
          <w:rFonts w:hint="eastAsia" w:ascii="仿宋" w:hAnsi="仿宋" w:eastAsia="仿宋" w:cs="仿宋"/>
          <w:b w:val="0"/>
          <w:bCs w:val="0"/>
          <w:i w:val="0"/>
          <w:iCs w:val="0"/>
          <w:caps w:val="0"/>
          <w:color w:val="auto"/>
          <w:spacing w:val="0"/>
          <w:sz w:val="32"/>
          <w:szCs w:val="32"/>
          <w:shd w:val="clear" w:fill="FFFFFF"/>
          <w:lang w:val="en-US" w:eastAsia="zh-Hans"/>
        </w:rPr>
        <w:t>党总支坚决扛起全面从严治党主体责任，系统推进各项工作。党总支书记严格履行“第一责任人”职责，班子成员扎实落实“一岗双责”，通过</w:t>
      </w:r>
      <w:r>
        <w:rPr>
          <w:rFonts w:hint="eastAsia" w:ascii="仿宋" w:hAnsi="仿宋" w:eastAsia="仿宋" w:cs="仿宋"/>
          <w:b w:val="0"/>
          <w:bCs w:val="0"/>
          <w:i w:val="0"/>
          <w:iCs w:val="0"/>
          <w:caps w:val="0"/>
          <w:color w:val="auto"/>
          <w:spacing w:val="0"/>
          <w:sz w:val="32"/>
          <w:szCs w:val="32"/>
          <w:shd w:val="clear" w:fill="FFFFFF"/>
          <w:lang w:val="en-US" w:eastAsia="zh-CN"/>
        </w:rPr>
        <w:t>建立</w:t>
      </w:r>
      <w:r>
        <w:rPr>
          <w:rFonts w:hint="eastAsia" w:ascii="仿宋" w:hAnsi="仿宋" w:eastAsia="仿宋" w:cs="仿宋"/>
          <w:b w:val="0"/>
          <w:bCs w:val="0"/>
          <w:i w:val="0"/>
          <w:iCs w:val="0"/>
          <w:caps w:val="0"/>
          <w:color w:val="auto"/>
          <w:spacing w:val="0"/>
          <w:sz w:val="32"/>
          <w:szCs w:val="32"/>
          <w:shd w:val="clear" w:fill="FFFFFF"/>
          <w:lang w:val="en-US" w:eastAsia="zh-Hans"/>
        </w:rPr>
        <w:t>领导班子、中层部门和党支部、党员干部三级压力传导机制，确保责任层层压实</w:t>
      </w:r>
      <w:r>
        <w:rPr>
          <w:rFonts w:hint="eastAsia" w:ascii="仿宋" w:hAnsi="仿宋" w:eastAsia="仿宋" w:cs="仿宋"/>
          <w:b w:val="0"/>
          <w:bCs w:val="0"/>
          <w:i w:val="0"/>
          <w:iCs w:val="0"/>
          <w:caps w:val="0"/>
          <w:color w:val="auto"/>
          <w:spacing w:val="0"/>
          <w:sz w:val="32"/>
          <w:szCs w:val="32"/>
          <w:shd w:val="clear" w:fill="FFFFFF"/>
          <w:lang w:val="en-US" w:eastAsia="zh-CN"/>
        </w:rPr>
        <w:t>，不断</w:t>
      </w:r>
      <w:r>
        <w:rPr>
          <w:rFonts w:hint="eastAsia" w:ascii="仿宋" w:hAnsi="仿宋" w:eastAsia="仿宋" w:cs="仿宋"/>
          <w:b w:val="0"/>
          <w:bCs w:val="0"/>
          <w:i w:val="0"/>
          <w:iCs w:val="0"/>
          <w:caps w:val="0"/>
          <w:color w:val="auto"/>
          <w:spacing w:val="0"/>
          <w:sz w:val="32"/>
          <w:szCs w:val="32"/>
          <w:shd w:val="clear" w:fill="FFFFFF"/>
          <w:lang w:val="en-US" w:eastAsia="zh-Hans"/>
        </w:rPr>
        <w:t>健全岗位廉政风险、意识形态风险、网络安全风险防控体系。严格落实《</w:t>
      </w:r>
      <w:r>
        <w:rPr>
          <w:rFonts w:hint="eastAsia" w:ascii="仿宋" w:hAnsi="仿宋" w:eastAsia="仿宋" w:cs="仿宋"/>
          <w:b w:val="0"/>
          <w:bCs w:val="0"/>
          <w:i w:val="0"/>
          <w:iCs w:val="0"/>
          <w:caps w:val="0"/>
          <w:color w:val="auto"/>
          <w:spacing w:val="0"/>
          <w:sz w:val="32"/>
          <w:szCs w:val="32"/>
          <w:shd w:val="clear" w:fill="FFFFFF"/>
          <w:lang w:val="en-US" w:eastAsia="zh-CN"/>
        </w:rPr>
        <w:t>运城学院</w:t>
      </w:r>
      <w:r>
        <w:rPr>
          <w:rFonts w:hint="eastAsia" w:ascii="仿宋" w:hAnsi="仿宋" w:eastAsia="仿宋" w:cs="仿宋"/>
          <w:b w:val="0"/>
          <w:bCs w:val="0"/>
          <w:i w:val="0"/>
          <w:iCs w:val="0"/>
          <w:caps w:val="0"/>
          <w:color w:val="auto"/>
          <w:spacing w:val="0"/>
          <w:sz w:val="32"/>
          <w:szCs w:val="32"/>
          <w:shd w:val="clear" w:fill="FFFFFF"/>
          <w:lang w:val="en-US" w:eastAsia="zh-Hans"/>
        </w:rPr>
        <w:t>2025年全面从严治党责任书》要求，通过加强理论学习、开展警示教育、强化责任落实、深化制度建设，推动党风廉政建设走深走实。聚焦重点领域与关键环节，修订出台“三重一大”决策制度及《</w:t>
      </w:r>
      <w:r>
        <w:rPr>
          <w:rFonts w:hint="eastAsia" w:ascii="仿宋" w:hAnsi="仿宋" w:eastAsia="仿宋" w:cs="仿宋"/>
          <w:b w:val="0"/>
          <w:bCs w:val="0"/>
          <w:i w:val="0"/>
          <w:iCs w:val="0"/>
          <w:caps w:val="0"/>
          <w:color w:val="auto"/>
          <w:spacing w:val="0"/>
          <w:sz w:val="32"/>
          <w:szCs w:val="32"/>
          <w:shd w:val="clear" w:fill="FFFFFF"/>
          <w:lang w:val="en-US" w:eastAsia="zh-CN"/>
        </w:rPr>
        <w:t>运城学院附属中学关于</w:t>
      </w:r>
      <w:r>
        <w:rPr>
          <w:rFonts w:hint="eastAsia" w:ascii="仿宋" w:hAnsi="仿宋" w:eastAsia="仿宋" w:cs="仿宋"/>
          <w:b w:val="0"/>
          <w:bCs w:val="0"/>
          <w:i w:val="0"/>
          <w:iCs w:val="0"/>
          <w:caps w:val="0"/>
          <w:color w:val="auto"/>
          <w:spacing w:val="0"/>
          <w:sz w:val="32"/>
          <w:szCs w:val="32"/>
          <w:shd w:val="clear" w:fill="FFFFFF"/>
          <w:lang w:val="en-US" w:eastAsia="zh-Hans"/>
        </w:rPr>
        <w:t>山西省政府采购电子卖场采购实施办法（试行）》</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lang w:val="en-US" w:eastAsia="zh-Hans"/>
        </w:rPr>
        <w:t>工作中紧盯重要节点强化纪律监督，深入开展群众身边不正之风和腐败问题集中整治，重点聚焦校园食品安全、教辅征订、校服采购等领域，持续巩固风清气正的政治生态。</w:t>
      </w:r>
      <w:r>
        <w:rPr>
          <w:rFonts w:hint="eastAsia" w:ascii="仿宋" w:hAnsi="仿宋" w:eastAsia="仿宋" w:cs="仿宋"/>
          <w:b w:val="0"/>
          <w:bCs w:val="0"/>
          <w:i w:val="0"/>
          <w:iCs w:val="0"/>
          <w:caps w:val="0"/>
          <w:color w:val="auto"/>
          <w:spacing w:val="0"/>
          <w:sz w:val="32"/>
          <w:szCs w:val="32"/>
          <w:shd w:val="clear" w:fill="FFFFFF"/>
          <w:lang w:val="en-US" w:eastAsia="zh-CN"/>
        </w:rPr>
        <w:t>本年度</w:t>
      </w:r>
      <w:r>
        <w:rPr>
          <w:rFonts w:hint="eastAsia" w:ascii="仿宋" w:hAnsi="仿宋" w:eastAsia="仿宋" w:cs="仿宋"/>
          <w:b w:val="0"/>
          <w:bCs w:val="0"/>
          <w:i w:val="0"/>
          <w:iCs w:val="0"/>
          <w:caps w:val="0"/>
          <w:color w:val="auto"/>
          <w:spacing w:val="0"/>
          <w:sz w:val="32"/>
          <w:szCs w:val="32"/>
          <w:shd w:val="clear" w:fill="FFFFFF"/>
          <w:lang w:val="en-US" w:eastAsia="zh-Hans"/>
        </w:rPr>
        <w:t>组织召开附属中学全面从严治党大会，与各支部书记签订责任书，全年开展各类警示教育会4次</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lang w:val="en-US" w:eastAsia="zh-Hans"/>
        </w:rPr>
        <w:t>理论学习中心组年内安排党风廉政建设专题学习1</w:t>
      </w:r>
      <w:r>
        <w:rPr>
          <w:rFonts w:hint="eastAsia" w:ascii="仿宋" w:hAnsi="仿宋" w:eastAsia="仿宋" w:cs="仿宋"/>
          <w:b w:val="0"/>
          <w:bCs w:val="0"/>
          <w:i w:val="0"/>
          <w:iCs w:val="0"/>
          <w:caps w:val="0"/>
          <w:color w:val="auto"/>
          <w:spacing w:val="0"/>
          <w:sz w:val="32"/>
          <w:szCs w:val="32"/>
          <w:shd w:val="clear" w:fill="FFFFFF"/>
          <w:lang w:val="en-US" w:eastAsia="zh-CN"/>
        </w:rPr>
        <w:t>0</w:t>
      </w:r>
      <w:r>
        <w:rPr>
          <w:rFonts w:hint="eastAsia" w:ascii="仿宋" w:hAnsi="仿宋" w:eastAsia="仿宋" w:cs="仿宋"/>
          <w:b w:val="0"/>
          <w:bCs w:val="0"/>
          <w:i w:val="0"/>
          <w:iCs w:val="0"/>
          <w:caps w:val="0"/>
          <w:color w:val="auto"/>
          <w:spacing w:val="0"/>
          <w:sz w:val="32"/>
          <w:szCs w:val="32"/>
          <w:shd w:val="clear" w:fill="FFFFFF"/>
          <w:lang w:val="en-US" w:eastAsia="zh-Hans"/>
        </w:rPr>
        <w:t>次。</w:t>
      </w:r>
    </w:p>
    <w:p w14:paraId="7A99A17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Hans"/>
        </w:rPr>
      </w:pPr>
      <w:r>
        <w:rPr>
          <w:rFonts w:hint="default" w:ascii="Times New Roman" w:hAnsi="Times New Roman" w:eastAsia="黑体" w:cs="Times New Roman"/>
          <w:b w:val="0"/>
          <w:bCs w:val="0"/>
          <w:color w:val="auto"/>
          <w:sz w:val="32"/>
          <w:szCs w:val="32"/>
          <w:lang w:val="en-US" w:eastAsia="zh-Hans"/>
        </w:rPr>
        <w:t>五</w:t>
      </w:r>
      <w:r>
        <w:rPr>
          <w:rFonts w:hint="default" w:ascii="Times New Roman" w:hAnsi="Times New Roman" w:eastAsia="黑体" w:cs="Times New Roman"/>
          <w:b w:val="0"/>
          <w:bCs w:val="0"/>
          <w:color w:val="auto"/>
          <w:sz w:val="32"/>
          <w:szCs w:val="32"/>
          <w:lang w:eastAsia="zh-Hans"/>
        </w:rPr>
        <w:t>、</w:t>
      </w:r>
      <w:r>
        <w:rPr>
          <w:rFonts w:hint="default" w:ascii="Times New Roman" w:hAnsi="Times New Roman" w:eastAsia="黑体" w:cs="Times New Roman"/>
          <w:b w:val="0"/>
          <w:bCs w:val="0"/>
          <w:color w:val="auto"/>
          <w:sz w:val="32"/>
          <w:szCs w:val="32"/>
          <w:lang w:val="en-US" w:eastAsia="zh-Hans"/>
        </w:rPr>
        <w:t>作风建设</w:t>
      </w:r>
    </w:p>
    <w:p w14:paraId="7708894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default"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抓</w:t>
      </w:r>
      <w:r>
        <w:rPr>
          <w:rFonts w:hint="default" w:ascii="仿宋" w:hAnsi="仿宋" w:eastAsia="仿宋" w:cs="仿宋"/>
          <w:b w:val="0"/>
          <w:bCs w:val="0"/>
          <w:i w:val="0"/>
          <w:iCs w:val="0"/>
          <w:caps w:val="0"/>
          <w:color w:val="auto"/>
          <w:spacing w:val="0"/>
          <w:sz w:val="32"/>
          <w:szCs w:val="32"/>
          <w:shd w:val="clear" w:fill="FFFFFF"/>
          <w:lang w:val="en-US" w:eastAsia="zh-CN"/>
        </w:rPr>
        <w:t>作风建设只有进行时</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default" w:ascii="仿宋" w:hAnsi="仿宋" w:eastAsia="仿宋" w:cs="仿宋"/>
          <w:b w:val="0"/>
          <w:bCs w:val="0"/>
          <w:i w:val="0"/>
          <w:iCs w:val="0"/>
          <w:caps w:val="0"/>
          <w:color w:val="auto"/>
          <w:spacing w:val="0"/>
          <w:sz w:val="32"/>
          <w:szCs w:val="32"/>
          <w:shd w:val="clear" w:fill="FFFFFF"/>
          <w:lang w:val="en-US" w:eastAsia="zh-CN"/>
        </w:rPr>
        <w:t>没有完成时。附属中学领导班子</w:t>
      </w:r>
      <w:r>
        <w:rPr>
          <w:rFonts w:hint="eastAsia" w:ascii="仿宋" w:hAnsi="仿宋" w:eastAsia="仿宋" w:cs="仿宋"/>
          <w:b w:val="0"/>
          <w:bCs w:val="0"/>
          <w:i w:val="0"/>
          <w:iCs w:val="0"/>
          <w:caps w:val="0"/>
          <w:color w:val="auto"/>
          <w:spacing w:val="0"/>
          <w:sz w:val="32"/>
          <w:szCs w:val="32"/>
          <w:shd w:val="clear" w:fill="FFFFFF"/>
          <w:lang w:val="en-US" w:eastAsia="zh-CN"/>
        </w:rPr>
        <w:t>要</w:t>
      </w:r>
      <w:r>
        <w:rPr>
          <w:rFonts w:hint="default" w:ascii="仿宋" w:hAnsi="仿宋" w:eastAsia="仿宋" w:cs="仿宋"/>
          <w:b w:val="0"/>
          <w:bCs w:val="0"/>
          <w:i w:val="0"/>
          <w:iCs w:val="0"/>
          <w:caps w:val="0"/>
          <w:color w:val="auto"/>
          <w:spacing w:val="0"/>
          <w:sz w:val="32"/>
          <w:szCs w:val="32"/>
          <w:shd w:val="clear" w:fill="FFFFFF"/>
          <w:lang w:val="en-US" w:eastAsia="zh-CN"/>
        </w:rPr>
        <w:t>持续深化落实中央八项规定精神，始终站在讲党性、讲政治的高度，坚定不移纠治“四风”。班子成员牢记全心全意为人民服务的根本宗旨，不断增强服务意识，将“师生满意度”作为检验工作成效的核心标准。聚焦教育教学主责主业办实事，通过推行学生就餐配餐制、优化培优补弱课程安排等举措，切实提升育人实效；同时突出“多劳多得、优绩优酬”导向，修订完善职称评审、绩效考核办法，精准解决教职工关切的实际问题。扎实推进人事服务保障工作，</w:t>
      </w:r>
      <w:bookmarkStart w:id="0" w:name="_GoBack"/>
      <w:bookmarkEnd w:id="0"/>
      <w:r>
        <w:rPr>
          <w:rFonts w:hint="default" w:ascii="仿宋" w:hAnsi="仿宋" w:eastAsia="仿宋" w:cs="仿宋"/>
          <w:b w:val="0"/>
          <w:bCs w:val="0"/>
          <w:i w:val="0"/>
          <w:iCs w:val="0"/>
          <w:caps w:val="0"/>
          <w:color w:val="auto"/>
          <w:spacing w:val="0"/>
          <w:sz w:val="32"/>
          <w:szCs w:val="32"/>
          <w:shd w:val="clear" w:fill="FFFFFF"/>
          <w:lang w:val="en-US" w:eastAsia="zh-CN"/>
        </w:rPr>
        <w:t>赴省教育厅、省人社厅办结2025年新进人员入职手续，完成2024年度职称评审工作，2025年职称评审材料已全部报送到位。</w:t>
      </w:r>
      <w:r>
        <w:rPr>
          <w:rFonts w:hint="eastAsia" w:ascii="仿宋" w:hAnsi="仿宋" w:eastAsia="仿宋" w:cs="仿宋"/>
          <w:b w:val="0"/>
          <w:bCs w:val="0"/>
          <w:i w:val="0"/>
          <w:iCs w:val="0"/>
          <w:caps w:val="0"/>
          <w:color w:val="auto"/>
          <w:spacing w:val="0"/>
          <w:sz w:val="32"/>
          <w:szCs w:val="32"/>
          <w:shd w:val="clear" w:fill="FFFFFF"/>
          <w:lang w:val="en-US" w:eastAsia="zh-CN"/>
        </w:rPr>
        <w:t>学校工会</w:t>
      </w:r>
      <w:r>
        <w:rPr>
          <w:rFonts w:hint="default" w:ascii="仿宋" w:hAnsi="仿宋" w:eastAsia="仿宋" w:cs="仿宋"/>
          <w:b w:val="0"/>
          <w:bCs w:val="0"/>
          <w:i w:val="0"/>
          <w:iCs w:val="0"/>
          <w:caps w:val="0"/>
          <w:color w:val="auto"/>
          <w:spacing w:val="0"/>
          <w:sz w:val="32"/>
          <w:szCs w:val="32"/>
          <w:shd w:val="clear" w:fill="FFFFFF"/>
          <w:lang w:val="en-US" w:eastAsia="zh-CN"/>
        </w:rPr>
        <w:t>围绕教职工多元化需求做好暖心服务，统筹落实生日蛋糕、年度体检、传统节日慰问等11类重点福利发放，强化对困难职工的精准帮扶；全年组织开展各类文体活动4次，有效丰富了教职工的业余文化生活。</w:t>
      </w:r>
    </w:p>
    <w:p w14:paraId="4547CE1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right="0"/>
        <w:jc w:val="both"/>
        <w:textAlignment w:val="auto"/>
        <w:rPr>
          <w:rFonts w:hint="eastAsia" w:ascii="仿宋" w:hAnsi="仿宋" w:eastAsia="仿宋" w:cs="仿宋"/>
          <w:b w:val="0"/>
          <w:bCs w:val="0"/>
          <w:color w:val="auto"/>
          <w:kern w:val="2"/>
          <w:sz w:val="32"/>
          <w:szCs w:val="32"/>
          <w:lang w:val="en-US" w:eastAsia="zh-Hans" w:bidi="ar-SA"/>
        </w:rPr>
      </w:pPr>
      <w:r>
        <w:rPr>
          <w:rFonts w:hint="default" w:ascii="仿宋" w:hAnsi="仿宋" w:eastAsia="仿宋" w:cs="仿宋"/>
          <w:b w:val="0"/>
          <w:bCs w:val="0"/>
          <w:color w:val="auto"/>
          <w:kern w:val="2"/>
          <w:sz w:val="32"/>
          <w:szCs w:val="32"/>
          <w:lang w:val="en-US" w:eastAsia="zh-CN" w:bidi="ar-SA"/>
        </w:rPr>
        <w:t xml:space="preserve"> </w:t>
      </w:r>
      <w:r>
        <w:rPr>
          <w:rFonts w:hint="eastAsia" w:ascii="仿宋" w:hAnsi="仿宋" w:eastAsia="仿宋" w:cs="仿宋"/>
          <w:b w:val="0"/>
          <w:bCs w:val="0"/>
          <w:color w:val="auto"/>
          <w:kern w:val="2"/>
          <w:sz w:val="32"/>
          <w:szCs w:val="32"/>
          <w:lang w:val="en-US" w:eastAsia="zh-CN" w:bidi="ar-SA"/>
        </w:rPr>
        <w:t xml:space="preserve">   </w:t>
      </w:r>
      <w:r>
        <w:rPr>
          <w:rFonts w:hint="default" w:ascii="仿宋" w:hAnsi="仿宋" w:eastAsia="仿宋" w:cs="仿宋"/>
          <w:b w:val="0"/>
          <w:bCs w:val="0"/>
          <w:color w:val="auto"/>
          <w:kern w:val="2"/>
          <w:sz w:val="32"/>
          <w:szCs w:val="32"/>
          <w:lang w:val="en-US" w:eastAsia="zh-Hans" w:bidi="ar-SA"/>
        </w:rPr>
        <w:t>回顾一年来，在附中领导班子的带领下，</w:t>
      </w:r>
      <w:r>
        <w:rPr>
          <w:rFonts w:hint="default" w:ascii="仿宋" w:hAnsi="仿宋" w:eastAsia="仿宋" w:cs="仿宋"/>
          <w:b w:val="0"/>
          <w:bCs w:val="0"/>
          <w:color w:val="auto"/>
          <w:kern w:val="2"/>
          <w:sz w:val="32"/>
          <w:szCs w:val="32"/>
          <w:lang w:val="en-US" w:eastAsia="zh-CN" w:bidi="ar-SA"/>
        </w:rPr>
        <w:t>我校全体师生</w:t>
      </w:r>
      <w:r>
        <w:rPr>
          <w:rFonts w:hint="default" w:ascii="仿宋" w:hAnsi="仿宋" w:eastAsia="仿宋" w:cs="仿宋"/>
          <w:b w:val="0"/>
          <w:bCs w:val="0"/>
          <w:color w:val="auto"/>
          <w:kern w:val="2"/>
          <w:sz w:val="32"/>
          <w:szCs w:val="32"/>
          <w:lang w:val="en-US" w:eastAsia="zh-Hans" w:bidi="ar-SA"/>
        </w:rPr>
        <w:t>勇于担当，踔厉奋发</w:t>
      </w:r>
      <w:r>
        <w:rPr>
          <w:rFonts w:hint="default"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Hans" w:bidi="ar-SA"/>
        </w:rPr>
        <w:t>附中的学校办学条件日臻完善，教育质量逐年稳步提升，呈现向上向好的发展态势。在取得成绩的同时我们也要关注存在的问题</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一是党建与教育教学深度融合的力度还需加强，部分党支部活动形式单一，服务教学的针对性不够强</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二是师资队伍建设仍有短板，青年教师培养成效有待进一步提升</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kern w:val="2"/>
          <w:sz w:val="32"/>
          <w:szCs w:val="32"/>
          <w:lang w:val="en-US" w:eastAsia="zh-Hans" w:bidi="ar-SA"/>
        </w:rPr>
        <w:t>三是作风建设长效机制需持续巩固，形式主义、官僚主义仍有一定的生存空间。</w:t>
      </w:r>
    </w:p>
    <w:p w14:paraId="0C39EF2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b w:val="0"/>
          <w:bCs w:val="0"/>
          <w:color w:val="auto"/>
          <w:kern w:val="2"/>
          <w:sz w:val="32"/>
          <w:szCs w:val="32"/>
          <w:lang w:val="en-US" w:eastAsia="zh-Hans" w:bidi="ar-SA"/>
        </w:rPr>
        <w:t>在今后，我们要在学院党委的领导下，</w:t>
      </w:r>
      <w:r>
        <w:rPr>
          <w:rFonts w:hint="eastAsia" w:ascii="仿宋" w:hAnsi="仿宋" w:eastAsia="仿宋" w:cs="仿宋"/>
          <w:b w:val="0"/>
          <w:bCs w:val="0"/>
          <w:color w:val="auto"/>
          <w:kern w:val="2"/>
          <w:sz w:val="32"/>
          <w:szCs w:val="32"/>
          <w:lang w:val="en-US" w:eastAsia="zh-CN" w:bidi="ar-SA"/>
        </w:rPr>
        <w:t>在</w:t>
      </w:r>
      <w:r>
        <w:rPr>
          <w:rFonts w:hint="default" w:ascii="仿宋" w:hAnsi="仿宋" w:eastAsia="仿宋" w:cs="仿宋"/>
          <w:b w:val="0"/>
          <w:bCs w:val="0"/>
          <w:color w:val="auto"/>
          <w:kern w:val="2"/>
          <w:sz w:val="32"/>
          <w:szCs w:val="32"/>
          <w:lang w:val="en-US" w:eastAsia="zh-CN" w:bidi="ar-SA"/>
        </w:rPr>
        <w:t>高质量党建引领高质量发展</w:t>
      </w:r>
      <w:r>
        <w:rPr>
          <w:rFonts w:hint="default" w:ascii="仿宋" w:hAnsi="仿宋" w:eastAsia="仿宋" w:cs="仿宋"/>
          <w:b w:val="0"/>
          <w:bCs w:val="0"/>
          <w:color w:val="auto"/>
          <w:kern w:val="2"/>
          <w:sz w:val="32"/>
          <w:szCs w:val="32"/>
          <w:lang w:val="en-US" w:eastAsia="zh-Hans" w:bidi="ar-SA"/>
        </w:rPr>
        <w:t>的理念下，抓住新高考变革的机遇，</w:t>
      </w:r>
      <w:r>
        <w:rPr>
          <w:rFonts w:hint="eastAsia" w:ascii="仿宋" w:hAnsi="仿宋" w:eastAsia="仿宋" w:cs="仿宋"/>
          <w:b w:val="0"/>
          <w:bCs w:val="0"/>
          <w:color w:val="auto"/>
          <w:kern w:val="2"/>
          <w:sz w:val="32"/>
          <w:szCs w:val="32"/>
          <w:lang w:val="en-US" w:eastAsia="zh-Hans" w:bidi="ar-SA"/>
        </w:rPr>
        <w:t>围绕立德树人根本任务，持续深化教育教学改革，建强师资队伍，提升育人</w:t>
      </w:r>
      <w:r>
        <w:rPr>
          <w:rFonts w:hint="eastAsia" w:ascii="仿宋" w:hAnsi="仿宋" w:eastAsia="仿宋" w:cs="仿宋"/>
          <w:b w:val="0"/>
          <w:bCs w:val="0"/>
          <w:color w:val="auto"/>
          <w:kern w:val="2"/>
          <w:sz w:val="32"/>
          <w:szCs w:val="32"/>
          <w:lang w:val="en-US" w:eastAsia="zh-CN" w:bidi="ar-SA"/>
        </w:rPr>
        <w:t>质量，</w:t>
      </w:r>
      <w:r>
        <w:rPr>
          <w:rFonts w:hint="eastAsia" w:ascii="仿宋" w:hAnsi="仿宋" w:eastAsia="仿宋" w:cs="仿宋"/>
          <w:b w:val="0"/>
          <w:bCs w:val="0"/>
          <w:color w:val="auto"/>
          <w:kern w:val="2"/>
          <w:sz w:val="32"/>
          <w:szCs w:val="32"/>
          <w:lang w:val="en-US" w:eastAsia="zh-Hans" w:bidi="ar-SA"/>
        </w:rPr>
        <w:t>以崭新的面貌和扎实的工作，努力谱写学校事业发展的新篇章。</w:t>
      </w:r>
    </w:p>
    <w:p w14:paraId="5A7F28A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rPr>
          <w:rFonts w:hint="eastAsia" w:ascii="Times New Roman" w:hAnsi="Times New Roman" w:eastAsia="仿宋" w:cs="Times New Roman"/>
          <w:b w:val="0"/>
          <w:bCs w:val="0"/>
          <w:color w:val="auto"/>
          <w:kern w:val="0"/>
          <w:sz w:val="32"/>
          <w:szCs w:val="32"/>
          <w:lang w:val="en-US" w:eastAsia="zh-CN"/>
        </w:rPr>
      </w:pPr>
      <w:r>
        <w:rPr>
          <w:rFonts w:hint="default" w:ascii="Times New Roman" w:hAnsi="Times New Roman" w:eastAsia="仿宋" w:cs="Times New Roman"/>
          <w:b w:val="0"/>
          <w:bCs w:val="0"/>
          <w:color w:val="auto"/>
          <w:kern w:val="0"/>
          <w:sz w:val="32"/>
          <w:szCs w:val="32"/>
          <w:lang w:eastAsia="zh-CN"/>
        </w:rPr>
        <w:t xml:space="preserve">          </w:t>
      </w:r>
      <w:r>
        <w:rPr>
          <w:rFonts w:hint="eastAsia" w:ascii="Times New Roman" w:hAnsi="Times New Roman" w:eastAsia="仿宋" w:cs="Times New Roman"/>
          <w:b w:val="0"/>
          <w:bCs w:val="0"/>
          <w:color w:val="auto"/>
          <w:kern w:val="0"/>
          <w:sz w:val="32"/>
          <w:szCs w:val="32"/>
          <w:lang w:val="en-US" w:eastAsia="zh-CN"/>
        </w:rPr>
        <w:t xml:space="preserve">                    </w:t>
      </w:r>
    </w:p>
    <w:p w14:paraId="1C861E1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rPr>
          <w:rFonts w:hint="eastAsia" w:ascii="Times New Roman" w:hAnsi="Times New Roman" w:eastAsia="仿宋" w:cs="Times New Roman"/>
          <w:b w:val="0"/>
          <w:bCs w:val="0"/>
          <w:color w:val="auto"/>
          <w:kern w:val="0"/>
          <w:sz w:val="32"/>
          <w:szCs w:val="32"/>
          <w:lang w:val="en-US" w:eastAsia="zh-CN"/>
        </w:rPr>
      </w:pPr>
    </w:p>
    <w:p w14:paraId="65462F5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480" w:firstLineChars="1400"/>
        <w:jc w:val="both"/>
        <w:textAlignment w:val="auto"/>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 w:cs="Times New Roman"/>
          <w:b w:val="0"/>
          <w:bCs w:val="0"/>
          <w:color w:val="auto"/>
          <w:kern w:val="0"/>
          <w:sz w:val="32"/>
          <w:szCs w:val="32"/>
          <w:lang w:eastAsia="zh-CN"/>
        </w:rPr>
        <w:t xml:space="preserve"> 二〇二</w:t>
      </w:r>
      <w:r>
        <w:rPr>
          <w:rFonts w:hint="eastAsia" w:ascii="Times New Roman" w:hAnsi="Times New Roman" w:eastAsia="仿宋" w:cs="Times New Roman"/>
          <w:b w:val="0"/>
          <w:bCs w:val="0"/>
          <w:color w:val="auto"/>
          <w:kern w:val="0"/>
          <w:sz w:val="32"/>
          <w:szCs w:val="32"/>
          <w:lang w:val="en-US" w:eastAsia="zh-CN"/>
        </w:rPr>
        <w:t>五</w:t>
      </w:r>
      <w:r>
        <w:rPr>
          <w:rFonts w:hint="default" w:ascii="Times New Roman" w:hAnsi="Times New Roman" w:eastAsia="仿宋" w:cs="Times New Roman"/>
          <w:b w:val="0"/>
          <w:bCs w:val="0"/>
          <w:color w:val="auto"/>
          <w:kern w:val="0"/>
          <w:sz w:val="32"/>
          <w:szCs w:val="32"/>
          <w:lang w:eastAsia="zh-CN"/>
        </w:rPr>
        <w:t>年十二月</w:t>
      </w:r>
      <w:r>
        <w:rPr>
          <w:rFonts w:hint="eastAsia" w:ascii="Times New Roman" w:hAnsi="Times New Roman" w:eastAsia="仿宋" w:cs="Times New Roman"/>
          <w:b w:val="0"/>
          <w:bCs w:val="0"/>
          <w:color w:val="auto"/>
          <w:kern w:val="0"/>
          <w:sz w:val="32"/>
          <w:szCs w:val="32"/>
          <w:lang w:val="en-US" w:eastAsia="zh-CN"/>
        </w:rPr>
        <w:t>十八</w:t>
      </w:r>
      <w:r>
        <w:rPr>
          <w:rFonts w:hint="default" w:ascii="Times New Roman" w:hAnsi="Times New Roman" w:eastAsia="仿宋" w:cs="Times New Roman"/>
          <w:b w:val="0"/>
          <w:bCs w:val="0"/>
          <w:color w:val="auto"/>
          <w:kern w:val="0"/>
          <w:sz w:val="32"/>
          <w:szCs w:val="32"/>
          <w:lang w:eastAsia="zh-CN"/>
        </w:rPr>
        <w:t>日</w:t>
      </w:r>
    </w:p>
    <w:p w14:paraId="60ED27BA">
      <w:pPr>
        <w:pageBreakBefore w:val="0"/>
        <w:kinsoku/>
        <w:wordWrap/>
        <w:overflowPunct/>
        <w:topLinePunct w:val="0"/>
        <w:autoSpaceDE/>
        <w:autoSpaceDN/>
        <w:bidi w:val="0"/>
        <w:adjustRightInd w:val="0"/>
        <w:snapToGrid w:val="0"/>
        <w:spacing w:line="540" w:lineRule="exact"/>
        <w:textAlignment w:val="auto"/>
        <w:rPr>
          <w:color w:val="auto"/>
        </w:rPr>
      </w:pPr>
    </w:p>
    <w:sectPr>
      <w:footerReference r:id="rId3" w:type="default"/>
      <w:pgSz w:w="11906" w:h="16838"/>
      <w:pgMar w:top="187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A4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060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060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91A8D"/>
    <w:rsid w:val="03E939D9"/>
    <w:rsid w:val="04C4391A"/>
    <w:rsid w:val="051E5FDA"/>
    <w:rsid w:val="05FA3B56"/>
    <w:rsid w:val="06A44D39"/>
    <w:rsid w:val="0857528D"/>
    <w:rsid w:val="0BB05F2E"/>
    <w:rsid w:val="0CED4A67"/>
    <w:rsid w:val="0D8A1D87"/>
    <w:rsid w:val="0DE1736F"/>
    <w:rsid w:val="0EB63A2E"/>
    <w:rsid w:val="0F3F7919"/>
    <w:rsid w:val="0FB477C6"/>
    <w:rsid w:val="1198779A"/>
    <w:rsid w:val="12EC1E44"/>
    <w:rsid w:val="1409144A"/>
    <w:rsid w:val="1C1B6891"/>
    <w:rsid w:val="1C7C64AF"/>
    <w:rsid w:val="1D591A8D"/>
    <w:rsid w:val="275B5093"/>
    <w:rsid w:val="2E382087"/>
    <w:rsid w:val="31316A7A"/>
    <w:rsid w:val="31C37522"/>
    <w:rsid w:val="321C75CA"/>
    <w:rsid w:val="33D779AE"/>
    <w:rsid w:val="34052E0A"/>
    <w:rsid w:val="367943B2"/>
    <w:rsid w:val="37BE5938"/>
    <w:rsid w:val="38657F1D"/>
    <w:rsid w:val="399147B4"/>
    <w:rsid w:val="3CE94A3A"/>
    <w:rsid w:val="4320448D"/>
    <w:rsid w:val="442301AE"/>
    <w:rsid w:val="471D245A"/>
    <w:rsid w:val="495C49D3"/>
    <w:rsid w:val="49AB27EF"/>
    <w:rsid w:val="4E4F6905"/>
    <w:rsid w:val="505A58A5"/>
    <w:rsid w:val="51D3784E"/>
    <w:rsid w:val="53F71F19"/>
    <w:rsid w:val="559D4F72"/>
    <w:rsid w:val="56FD6278"/>
    <w:rsid w:val="58776B59"/>
    <w:rsid w:val="59B46CA1"/>
    <w:rsid w:val="5F257BD5"/>
    <w:rsid w:val="61692F63"/>
    <w:rsid w:val="616B1851"/>
    <w:rsid w:val="617609B8"/>
    <w:rsid w:val="64DA75DE"/>
    <w:rsid w:val="65337178"/>
    <w:rsid w:val="656C5B97"/>
    <w:rsid w:val="66456B14"/>
    <w:rsid w:val="66FC2F4B"/>
    <w:rsid w:val="68B37AC3"/>
    <w:rsid w:val="7046735E"/>
    <w:rsid w:val="70DE5350"/>
    <w:rsid w:val="72F86CBC"/>
    <w:rsid w:val="75952EE8"/>
    <w:rsid w:val="78A365B3"/>
    <w:rsid w:val="79D041B3"/>
    <w:rsid w:val="7AE109F2"/>
    <w:rsid w:val="7B28080F"/>
    <w:rsid w:val="7B4B3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99"/>
    <w:pPr>
      <w:keepNext/>
      <w:keepLines/>
      <w:spacing w:line="372"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3952</Words>
  <Characters>4001</Characters>
  <Lines>0</Lines>
  <Paragraphs>0</Paragraphs>
  <TotalTime>18</TotalTime>
  <ScaleCrop>false</ScaleCrop>
  <LinksUpToDate>false</LinksUpToDate>
  <CharactersWithSpaces>4036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2025-12-18T02:35:00Z</dcterms:created>
  <dc:creator>mavina</dc:creator>
  <cp:lastModifiedBy>mavina</cp:lastModifiedBy>
  <dcterms:modified xsi:type="dcterms:W3CDTF">2025-12-19T07:09:02Z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D91C373384154A23B835F84543C3EA03_13</vt:lpwstr>
  </property>
  <property fmtid="{D5CDD505-2E9C-101B-9397-08002B2CF9AE}" pid="4" name="KSOTemplateDocerSaveRecord">
    <vt:lpwstr>eyJoZGlkIjoiZmFhNTg3NWZlMGQyYzRlZDZjNGYyNjgzNGU0MzhjNmMiLCJ1c2VySWQiOiI5NTk5MDAwMjcifQ==</vt:lpwstr>
  </property>
</Properties>
</file>